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C1" w:rsidRPr="00E360C1" w:rsidRDefault="00E360C1" w:rsidP="00E360C1">
      <w:pPr>
        <w:spacing w:after="0" w:line="276" w:lineRule="auto"/>
        <w:jc w:val="both"/>
        <w:outlineLvl w:val="1"/>
        <w:rPr>
          <w:rFonts w:ascii="Montserrat" w:eastAsia="Calibri" w:hAnsi="Montserrat" w:cs="Arial"/>
          <w:b/>
          <w:lang w:val="es-ES" w:eastAsia="es-ES"/>
        </w:rPr>
      </w:pPr>
      <w:r w:rsidRPr="00E360C1">
        <w:rPr>
          <w:rFonts w:ascii="Montserrat" w:eastAsia="Calibri" w:hAnsi="Montserrat" w:cs="Arial"/>
          <w:b/>
          <w:lang w:val="es-ES" w:eastAsia="es-ES"/>
        </w:rPr>
        <w:t xml:space="preserve">ACCIONES DE INSPECCIÓN Y VIGILANCIA A NIVEL NACIONAL EN SITIOS DE ANIDACIÓN. </w:t>
      </w:r>
    </w:p>
    <w:p w:rsidR="00E360C1" w:rsidRPr="00E360C1" w:rsidRDefault="00E360C1" w:rsidP="00E360C1">
      <w:pPr>
        <w:tabs>
          <w:tab w:val="left" w:pos="720"/>
        </w:tabs>
        <w:spacing w:after="0" w:line="276" w:lineRule="auto"/>
        <w:jc w:val="both"/>
        <w:rPr>
          <w:rFonts w:ascii="Montserrat" w:eastAsia="Calibri" w:hAnsi="Montserrat" w:cs="Arial"/>
          <w:lang w:val="es-ES" w:eastAsia="es-ES"/>
        </w:rPr>
      </w:pPr>
    </w:p>
    <w:p w:rsidR="00E360C1" w:rsidRPr="00E360C1" w:rsidRDefault="00E360C1" w:rsidP="00E360C1">
      <w:pPr>
        <w:tabs>
          <w:tab w:val="left" w:pos="720"/>
        </w:tabs>
        <w:spacing w:after="0" w:line="276" w:lineRule="auto"/>
        <w:jc w:val="both"/>
        <w:rPr>
          <w:rFonts w:ascii="Montserrat" w:eastAsia="Calibri" w:hAnsi="Montserrat" w:cs="Arial"/>
          <w:lang w:val="es-ES" w:eastAsia="es-ES"/>
        </w:rPr>
      </w:pPr>
      <w:r w:rsidRPr="00E360C1">
        <w:rPr>
          <w:rFonts w:ascii="Montserrat" w:eastAsia="Calibri" w:hAnsi="Montserrat" w:cs="Arial"/>
          <w:lang w:val="es-ES" w:eastAsia="es-ES"/>
        </w:rPr>
        <w:t>Para fortalecer las acciones de protección en las playas de anidación de tortugas marinas, se realizaron recorridos de vigilancia en playa y por mar durante la temporada de desove, particularmente en aquellas playas consideradas como prioritarias en los estados de Campeche, Guerrero, Michoacán, Chiapas, Quintana Roo, Oaxaca, Tamaulipas y Yucatán.</w:t>
      </w:r>
    </w:p>
    <w:p w:rsidR="00E360C1" w:rsidRPr="00E360C1" w:rsidRDefault="00E360C1" w:rsidP="00E360C1">
      <w:pPr>
        <w:spacing w:after="0" w:line="276" w:lineRule="auto"/>
        <w:jc w:val="center"/>
        <w:rPr>
          <w:rFonts w:ascii="Montserrat" w:eastAsia="Calibri" w:hAnsi="Montserrat" w:cs="Arial"/>
          <w:color w:val="FFFFFF"/>
          <w:lang w:val="es-ES" w:eastAsia="es-ES"/>
        </w:rPr>
      </w:pPr>
    </w:p>
    <w:tbl>
      <w:tblPr>
        <w:tblpPr w:leftFromText="142" w:rightFromText="142" w:vertAnchor="text" w:horzAnchor="page"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60"/>
        <w:gridCol w:w="1701"/>
        <w:gridCol w:w="4531"/>
        <w:gridCol w:w="2170"/>
      </w:tblGrid>
      <w:tr w:rsidR="00E360C1" w:rsidRPr="00E360C1" w:rsidTr="00533686">
        <w:trPr>
          <w:cantSplit/>
          <w:tblHeader/>
        </w:trPr>
        <w:tc>
          <w:tcPr>
            <w:tcW w:w="1560" w:type="dxa"/>
            <w:shd w:val="clear" w:color="auto" w:fill="800000"/>
            <w:vAlign w:val="center"/>
          </w:tcPr>
          <w:p w:rsidR="00E360C1" w:rsidRPr="00E360C1" w:rsidRDefault="00E360C1" w:rsidP="00E360C1">
            <w:pPr>
              <w:spacing w:after="0" w:line="240" w:lineRule="auto"/>
              <w:jc w:val="center"/>
              <w:rPr>
                <w:rFonts w:ascii="Montserrat" w:eastAsia="Calibri" w:hAnsi="Montserrat" w:cs="Arial"/>
                <w:color w:val="FFFFFF"/>
                <w:sz w:val="20"/>
                <w:szCs w:val="20"/>
                <w:lang w:val="es-ES" w:eastAsia="es-ES"/>
              </w:rPr>
            </w:pPr>
            <w:r w:rsidRPr="00E360C1">
              <w:rPr>
                <w:rFonts w:ascii="Montserrat" w:eastAsia="Calibri" w:hAnsi="Montserrat" w:cs="Arial"/>
                <w:color w:val="FFFFFF"/>
                <w:sz w:val="20"/>
                <w:szCs w:val="20"/>
                <w:lang w:val="es-ES" w:eastAsia="es-ES"/>
              </w:rPr>
              <w:t>Estado</w:t>
            </w:r>
          </w:p>
        </w:tc>
        <w:tc>
          <w:tcPr>
            <w:tcW w:w="1701" w:type="dxa"/>
            <w:shd w:val="clear" w:color="auto" w:fill="800000"/>
            <w:vAlign w:val="center"/>
          </w:tcPr>
          <w:p w:rsidR="00E360C1" w:rsidRPr="00E360C1" w:rsidRDefault="00E360C1" w:rsidP="00E360C1">
            <w:pPr>
              <w:spacing w:after="0" w:line="240" w:lineRule="auto"/>
              <w:jc w:val="center"/>
              <w:rPr>
                <w:rFonts w:ascii="Montserrat" w:eastAsia="Calibri" w:hAnsi="Montserrat" w:cs="Arial"/>
                <w:color w:val="FFFFFF"/>
                <w:sz w:val="20"/>
                <w:szCs w:val="20"/>
                <w:lang w:val="es-ES" w:eastAsia="es-ES"/>
              </w:rPr>
            </w:pPr>
            <w:r w:rsidRPr="00E360C1">
              <w:rPr>
                <w:rFonts w:ascii="Montserrat" w:eastAsia="Calibri" w:hAnsi="Montserrat" w:cs="Arial"/>
                <w:color w:val="FFFFFF"/>
                <w:sz w:val="20"/>
                <w:szCs w:val="20"/>
                <w:lang w:val="es-ES" w:eastAsia="es-ES"/>
              </w:rPr>
              <w:t>Playa</w:t>
            </w:r>
          </w:p>
        </w:tc>
        <w:tc>
          <w:tcPr>
            <w:tcW w:w="4531" w:type="dxa"/>
            <w:shd w:val="clear" w:color="auto" w:fill="800000"/>
            <w:vAlign w:val="center"/>
          </w:tcPr>
          <w:p w:rsidR="00E360C1" w:rsidRPr="00E360C1" w:rsidRDefault="00E360C1" w:rsidP="00E360C1">
            <w:pPr>
              <w:spacing w:after="0" w:line="240" w:lineRule="auto"/>
              <w:ind w:left="34"/>
              <w:jc w:val="center"/>
              <w:rPr>
                <w:rFonts w:ascii="Montserrat" w:eastAsia="Calibri" w:hAnsi="Montserrat" w:cs="Arial"/>
                <w:color w:val="FFFFFF"/>
                <w:sz w:val="20"/>
                <w:szCs w:val="20"/>
                <w:lang w:val="es-ES" w:eastAsia="es-ES"/>
              </w:rPr>
            </w:pPr>
            <w:r w:rsidRPr="00E360C1">
              <w:rPr>
                <w:rFonts w:ascii="Montserrat" w:eastAsia="Calibri" w:hAnsi="Montserrat" w:cs="Arial"/>
                <w:color w:val="FFFFFF"/>
                <w:sz w:val="20"/>
                <w:szCs w:val="20"/>
                <w:lang w:val="es-ES" w:eastAsia="es-ES"/>
              </w:rPr>
              <w:t>Especies</w:t>
            </w:r>
          </w:p>
        </w:tc>
        <w:tc>
          <w:tcPr>
            <w:tcW w:w="2170" w:type="dxa"/>
            <w:shd w:val="clear" w:color="auto" w:fill="800000"/>
            <w:vAlign w:val="center"/>
          </w:tcPr>
          <w:p w:rsidR="00E360C1" w:rsidRPr="00E360C1" w:rsidRDefault="00E360C1" w:rsidP="00E360C1">
            <w:pPr>
              <w:spacing w:after="0" w:line="240" w:lineRule="auto"/>
              <w:jc w:val="center"/>
              <w:rPr>
                <w:rFonts w:ascii="Montserrat" w:eastAsia="Calibri" w:hAnsi="Montserrat" w:cs="Arial"/>
                <w:color w:val="FFFFFF"/>
                <w:sz w:val="20"/>
                <w:szCs w:val="20"/>
                <w:lang w:val="es-ES" w:eastAsia="es-ES"/>
              </w:rPr>
            </w:pPr>
            <w:r w:rsidRPr="00E360C1">
              <w:rPr>
                <w:rFonts w:ascii="Montserrat" w:eastAsia="Calibri" w:hAnsi="Montserrat" w:cs="Arial"/>
                <w:color w:val="FFFFFF"/>
                <w:sz w:val="20"/>
                <w:szCs w:val="20"/>
                <w:lang w:val="es-ES" w:eastAsia="es-ES"/>
              </w:rPr>
              <w:t>Ciclos y Hábitos</w:t>
            </w:r>
          </w:p>
        </w:tc>
      </w:tr>
      <w:tr w:rsidR="00E360C1" w:rsidRPr="00E360C1" w:rsidTr="00533686">
        <w:trPr>
          <w:cantSplit/>
          <w:trHeight w:val="254"/>
        </w:trPr>
        <w:tc>
          <w:tcPr>
            <w:tcW w:w="1560" w:type="dxa"/>
            <w:vMerge w:val="restart"/>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Campeche</w:t>
            </w:r>
          </w:p>
        </w:tc>
        <w:tc>
          <w:tcPr>
            <w:tcW w:w="1701" w:type="dxa"/>
            <w:vMerge w:val="restart"/>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La Escollera</w:t>
            </w:r>
          </w:p>
        </w:tc>
        <w:tc>
          <w:tcPr>
            <w:tcW w:w="4531" w:type="dxa"/>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Tortuga marina de Carey (</w:t>
            </w:r>
            <w:r w:rsidRPr="00E360C1">
              <w:rPr>
                <w:rFonts w:ascii="Montserrat" w:eastAsia="Times New Roman" w:hAnsi="Montserrat" w:cs="Arial"/>
                <w:i/>
                <w:sz w:val="20"/>
                <w:szCs w:val="20"/>
                <w:lang w:val="es-ES" w:eastAsia="es-MX"/>
              </w:rPr>
              <w:t>Eretmochelys imbricata)</w:t>
            </w:r>
          </w:p>
        </w:tc>
        <w:tc>
          <w:tcPr>
            <w:tcW w:w="2170" w:type="dxa"/>
            <w:vMerge w:val="restart"/>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Reproducción, Forrajeo y Migración</w:t>
            </w:r>
          </w:p>
        </w:tc>
      </w:tr>
      <w:tr w:rsidR="00E360C1" w:rsidRPr="00E360C1" w:rsidTr="00533686">
        <w:trPr>
          <w:cantSplit/>
          <w:trHeight w:val="253"/>
        </w:trPr>
        <w:tc>
          <w:tcPr>
            <w:tcW w:w="1560" w:type="dxa"/>
            <w:vMerge/>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p>
        </w:tc>
        <w:tc>
          <w:tcPr>
            <w:tcW w:w="1701" w:type="dxa"/>
            <w:vMerge/>
            <w:vAlign w:val="center"/>
          </w:tcPr>
          <w:p w:rsidR="00E360C1" w:rsidRPr="00E360C1" w:rsidRDefault="00E360C1" w:rsidP="00E360C1">
            <w:pPr>
              <w:widowControl w:val="0"/>
              <w:autoSpaceDE w:val="0"/>
              <w:autoSpaceDN w:val="0"/>
              <w:adjustRightInd w:val="0"/>
              <w:spacing w:after="0" w:line="240" w:lineRule="auto"/>
              <w:ind w:left="689"/>
              <w:jc w:val="both"/>
              <w:rPr>
                <w:rFonts w:ascii="Montserrat" w:eastAsia="Times New Roman" w:hAnsi="Montserrat" w:cs="Arial"/>
                <w:sz w:val="20"/>
                <w:szCs w:val="20"/>
                <w:lang w:val="es-ES" w:eastAsia="es-MX"/>
              </w:rPr>
            </w:pPr>
          </w:p>
        </w:tc>
        <w:tc>
          <w:tcPr>
            <w:tcW w:w="4531" w:type="dxa"/>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Tortuga marina verde del Atlántico, tortuga blanca (</w:t>
            </w:r>
            <w:r w:rsidRPr="00E360C1">
              <w:rPr>
                <w:rFonts w:ascii="Montserrat" w:eastAsia="Times New Roman" w:hAnsi="Montserrat" w:cs="Arial"/>
                <w:i/>
                <w:sz w:val="20"/>
                <w:szCs w:val="20"/>
                <w:lang w:val="es-ES" w:eastAsia="es-MX"/>
              </w:rPr>
              <w:t>Chelonia mydas)</w:t>
            </w:r>
          </w:p>
        </w:tc>
        <w:tc>
          <w:tcPr>
            <w:tcW w:w="2170" w:type="dxa"/>
            <w:vMerge/>
            <w:vAlign w:val="center"/>
          </w:tcPr>
          <w:p w:rsidR="00E360C1" w:rsidRPr="00E360C1" w:rsidRDefault="00E360C1" w:rsidP="00E360C1">
            <w:pPr>
              <w:widowControl w:val="0"/>
              <w:autoSpaceDE w:val="0"/>
              <w:autoSpaceDN w:val="0"/>
              <w:adjustRightInd w:val="0"/>
              <w:spacing w:after="0" w:line="240" w:lineRule="auto"/>
              <w:ind w:left="689"/>
              <w:jc w:val="both"/>
              <w:rPr>
                <w:rFonts w:ascii="Montserrat" w:eastAsia="Times New Roman" w:hAnsi="Montserrat" w:cs="Arial"/>
                <w:sz w:val="20"/>
                <w:szCs w:val="20"/>
                <w:lang w:val="es-ES" w:eastAsia="es-MX"/>
              </w:rPr>
            </w:pPr>
          </w:p>
        </w:tc>
      </w:tr>
      <w:tr w:rsidR="00E360C1" w:rsidRPr="00E360C1" w:rsidTr="00533686">
        <w:trPr>
          <w:cantSplit/>
        </w:trPr>
        <w:tc>
          <w:tcPr>
            <w:tcW w:w="1560" w:type="dxa"/>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 xml:space="preserve">Chiapas </w:t>
            </w:r>
          </w:p>
        </w:tc>
        <w:tc>
          <w:tcPr>
            <w:tcW w:w="1701" w:type="dxa"/>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 xml:space="preserve">Puerto Arista </w:t>
            </w:r>
          </w:p>
        </w:tc>
        <w:tc>
          <w:tcPr>
            <w:tcW w:w="4531" w:type="dxa"/>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Tortuga golfina, tortuga marina escamosa del Pacífico (</w:t>
            </w:r>
            <w:r w:rsidRPr="00E360C1">
              <w:rPr>
                <w:rFonts w:ascii="Montserrat" w:eastAsia="Times New Roman" w:hAnsi="Montserrat" w:cs="Arial"/>
                <w:i/>
                <w:sz w:val="20"/>
                <w:szCs w:val="20"/>
                <w:lang w:val="es-ES" w:eastAsia="es-MX"/>
              </w:rPr>
              <w:t>Lepidochelys olivacea)</w:t>
            </w:r>
          </w:p>
        </w:tc>
        <w:tc>
          <w:tcPr>
            <w:tcW w:w="2170" w:type="dxa"/>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Reproducción, Forrajeo y Migración</w:t>
            </w:r>
          </w:p>
        </w:tc>
      </w:tr>
      <w:tr w:rsidR="00E360C1" w:rsidRPr="00E360C1" w:rsidTr="00533686">
        <w:trPr>
          <w:cantSplit/>
          <w:trHeight w:val="447"/>
        </w:trPr>
        <w:tc>
          <w:tcPr>
            <w:tcW w:w="1560" w:type="dxa"/>
            <w:vMerge w:val="restart"/>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Guerrero</w:t>
            </w:r>
          </w:p>
        </w:tc>
        <w:tc>
          <w:tcPr>
            <w:tcW w:w="1701" w:type="dxa"/>
            <w:vMerge w:val="restart"/>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 xml:space="preserve">Tierra Colorada </w:t>
            </w:r>
          </w:p>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Piedra de Tlacoyunque</w:t>
            </w:r>
          </w:p>
        </w:tc>
        <w:tc>
          <w:tcPr>
            <w:tcW w:w="4531" w:type="dxa"/>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Tortuga marina Laúd (</w:t>
            </w:r>
            <w:r w:rsidRPr="00E360C1">
              <w:rPr>
                <w:rFonts w:ascii="Montserrat" w:eastAsia="Times New Roman" w:hAnsi="Montserrat" w:cs="Arial"/>
                <w:i/>
                <w:sz w:val="20"/>
                <w:szCs w:val="20"/>
                <w:lang w:val="es-ES" w:eastAsia="es-MX"/>
              </w:rPr>
              <w:t>Dermochelys coriacea</w:t>
            </w:r>
          </w:p>
        </w:tc>
        <w:tc>
          <w:tcPr>
            <w:tcW w:w="2170" w:type="dxa"/>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Reproducción, Migración</w:t>
            </w:r>
          </w:p>
        </w:tc>
      </w:tr>
      <w:tr w:rsidR="00E360C1" w:rsidRPr="00E360C1" w:rsidTr="00533686">
        <w:trPr>
          <w:cantSplit/>
          <w:trHeight w:val="446"/>
        </w:trPr>
        <w:tc>
          <w:tcPr>
            <w:tcW w:w="1560" w:type="dxa"/>
            <w:vMerge/>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p>
        </w:tc>
        <w:tc>
          <w:tcPr>
            <w:tcW w:w="1701" w:type="dxa"/>
            <w:vMerge/>
            <w:vAlign w:val="center"/>
          </w:tcPr>
          <w:p w:rsidR="00E360C1" w:rsidRPr="00E360C1" w:rsidRDefault="00E360C1" w:rsidP="00E360C1">
            <w:pPr>
              <w:widowControl w:val="0"/>
              <w:autoSpaceDE w:val="0"/>
              <w:autoSpaceDN w:val="0"/>
              <w:adjustRightInd w:val="0"/>
              <w:spacing w:after="0" w:line="240" w:lineRule="auto"/>
              <w:ind w:left="689"/>
              <w:jc w:val="both"/>
              <w:rPr>
                <w:rFonts w:ascii="Montserrat" w:eastAsia="Times New Roman" w:hAnsi="Montserrat" w:cs="Arial"/>
                <w:sz w:val="20"/>
                <w:szCs w:val="20"/>
                <w:lang w:val="es-ES" w:eastAsia="es-MX"/>
              </w:rPr>
            </w:pPr>
          </w:p>
        </w:tc>
        <w:tc>
          <w:tcPr>
            <w:tcW w:w="4531" w:type="dxa"/>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Tortuga golfina, tortuga marina escamosa del Pacífico (</w:t>
            </w:r>
            <w:r w:rsidRPr="00E360C1">
              <w:rPr>
                <w:rFonts w:ascii="Montserrat" w:eastAsia="Times New Roman" w:hAnsi="Montserrat" w:cs="Arial"/>
                <w:i/>
                <w:sz w:val="20"/>
                <w:szCs w:val="20"/>
                <w:lang w:val="es-ES" w:eastAsia="es-MX"/>
              </w:rPr>
              <w:t>Lepidochelys olivacea)</w:t>
            </w:r>
          </w:p>
        </w:tc>
        <w:tc>
          <w:tcPr>
            <w:tcW w:w="2170" w:type="dxa"/>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Reproducción, Forrajeo y Migración</w:t>
            </w:r>
          </w:p>
        </w:tc>
      </w:tr>
      <w:tr w:rsidR="00E360C1" w:rsidRPr="00E360C1" w:rsidTr="00533686">
        <w:trPr>
          <w:cantSplit/>
          <w:trHeight w:val="300"/>
        </w:trPr>
        <w:tc>
          <w:tcPr>
            <w:tcW w:w="1560" w:type="dxa"/>
            <w:vMerge w:val="restart"/>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Michoacán</w:t>
            </w:r>
          </w:p>
        </w:tc>
        <w:tc>
          <w:tcPr>
            <w:tcW w:w="1701" w:type="dxa"/>
            <w:vMerge w:val="restart"/>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Colola y Maruata</w:t>
            </w:r>
          </w:p>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Mexiquillo</w:t>
            </w:r>
          </w:p>
        </w:tc>
        <w:tc>
          <w:tcPr>
            <w:tcW w:w="4531" w:type="dxa"/>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Tortuga marina verde del Pacífico, tortuga prieta (</w:t>
            </w:r>
            <w:r w:rsidRPr="00E360C1">
              <w:rPr>
                <w:rFonts w:ascii="Montserrat" w:eastAsia="Times New Roman" w:hAnsi="Montserrat" w:cs="Arial"/>
                <w:i/>
                <w:sz w:val="20"/>
                <w:szCs w:val="20"/>
                <w:lang w:val="es-ES" w:eastAsia="es-MX"/>
              </w:rPr>
              <w:t>Chelonia agassizi)</w:t>
            </w:r>
          </w:p>
        </w:tc>
        <w:tc>
          <w:tcPr>
            <w:tcW w:w="2170" w:type="dxa"/>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Reproducción, Forrajeo y Migración</w:t>
            </w:r>
          </w:p>
        </w:tc>
      </w:tr>
      <w:tr w:rsidR="00E360C1" w:rsidRPr="00E360C1" w:rsidTr="00533686">
        <w:trPr>
          <w:cantSplit/>
          <w:trHeight w:val="300"/>
        </w:trPr>
        <w:tc>
          <w:tcPr>
            <w:tcW w:w="1560" w:type="dxa"/>
            <w:vMerge/>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p>
        </w:tc>
        <w:tc>
          <w:tcPr>
            <w:tcW w:w="1701" w:type="dxa"/>
            <w:vMerge/>
            <w:vAlign w:val="center"/>
          </w:tcPr>
          <w:p w:rsidR="00E360C1" w:rsidRPr="00E360C1" w:rsidRDefault="00E360C1" w:rsidP="00E360C1">
            <w:pPr>
              <w:widowControl w:val="0"/>
              <w:autoSpaceDE w:val="0"/>
              <w:autoSpaceDN w:val="0"/>
              <w:adjustRightInd w:val="0"/>
              <w:spacing w:after="0" w:line="240" w:lineRule="auto"/>
              <w:ind w:left="689"/>
              <w:jc w:val="both"/>
              <w:rPr>
                <w:rFonts w:ascii="Montserrat" w:eastAsia="Times New Roman" w:hAnsi="Montserrat" w:cs="Arial"/>
                <w:sz w:val="20"/>
                <w:szCs w:val="20"/>
                <w:lang w:val="es-ES" w:eastAsia="es-MX"/>
              </w:rPr>
            </w:pPr>
          </w:p>
        </w:tc>
        <w:tc>
          <w:tcPr>
            <w:tcW w:w="4531" w:type="dxa"/>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Tortuga marina Laúd (</w:t>
            </w:r>
            <w:r w:rsidRPr="00E360C1">
              <w:rPr>
                <w:rFonts w:ascii="Montserrat" w:eastAsia="Times New Roman" w:hAnsi="Montserrat" w:cs="Arial"/>
                <w:i/>
                <w:sz w:val="20"/>
                <w:szCs w:val="20"/>
                <w:lang w:val="es-ES" w:eastAsia="es-MX"/>
              </w:rPr>
              <w:t>Dermochelys coriacea</w:t>
            </w:r>
          </w:p>
        </w:tc>
        <w:tc>
          <w:tcPr>
            <w:tcW w:w="2170" w:type="dxa"/>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Reproducción, Migración</w:t>
            </w:r>
          </w:p>
        </w:tc>
      </w:tr>
      <w:tr w:rsidR="00E360C1" w:rsidRPr="00E360C1" w:rsidTr="00533686">
        <w:trPr>
          <w:cantSplit/>
          <w:trHeight w:val="927"/>
        </w:trPr>
        <w:tc>
          <w:tcPr>
            <w:tcW w:w="1560" w:type="dxa"/>
            <w:vMerge w:val="restart"/>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Oaxaca</w:t>
            </w:r>
          </w:p>
        </w:tc>
        <w:tc>
          <w:tcPr>
            <w:tcW w:w="1701" w:type="dxa"/>
            <w:vMerge w:val="restart"/>
            <w:vAlign w:val="center"/>
          </w:tcPr>
          <w:p w:rsidR="00E360C1" w:rsidRPr="00E360C1" w:rsidRDefault="00E360C1" w:rsidP="00E360C1">
            <w:pPr>
              <w:widowControl w:val="0"/>
              <w:autoSpaceDE w:val="0"/>
              <w:autoSpaceDN w:val="0"/>
              <w:adjustRightInd w:val="0"/>
              <w:spacing w:after="0" w:line="240" w:lineRule="auto"/>
              <w:ind w:left="33"/>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La Escobilla</w:t>
            </w:r>
          </w:p>
          <w:p w:rsidR="00E360C1" w:rsidRPr="00E360C1" w:rsidRDefault="00E360C1" w:rsidP="00E360C1">
            <w:pPr>
              <w:widowControl w:val="0"/>
              <w:autoSpaceDE w:val="0"/>
              <w:autoSpaceDN w:val="0"/>
              <w:adjustRightInd w:val="0"/>
              <w:spacing w:after="0" w:line="240" w:lineRule="auto"/>
              <w:ind w:left="33"/>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Morro Ayuta</w:t>
            </w:r>
          </w:p>
          <w:p w:rsidR="00E360C1" w:rsidRPr="00E360C1" w:rsidRDefault="00E360C1" w:rsidP="00E360C1">
            <w:pPr>
              <w:widowControl w:val="0"/>
              <w:autoSpaceDE w:val="0"/>
              <w:autoSpaceDN w:val="0"/>
              <w:adjustRightInd w:val="0"/>
              <w:spacing w:after="0" w:line="240" w:lineRule="auto"/>
              <w:ind w:left="33"/>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 xml:space="preserve">Cahuitán </w:t>
            </w:r>
          </w:p>
          <w:p w:rsidR="00E360C1" w:rsidRPr="00E360C1" w:rsidRDefault="00E360C1" w:rsidP="00E360C1">
            <w:pPr>
              <w:widowControl w:val="0"/>
              <w:autoSpaceDE w:val="0"/>
              <w:autoSpaceDN w:val="0"/>
              <w:adjustRightInd w:val="0"/>
              <w:spacing w:after="0" w:line="240" w:lineRule="auto"/>
              <w:ind w:left="33"/>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Lagunas de Chacahua</w:t>
            </w:r>
          </w:p>
        </w:tc>
        <w:tc>
          <w:tcPr>
            <w:tcW w:w="4531" w:type="dxa"/>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Tortuga golfina, tortuga marina escamosa del Pacífico (</w:t>
            </w:r>
            <w:r w:rsidRPr="00E360C1">
              <w:rPr>
                <w:rFonts w:ascii="Montserrat" w:eastAsia="Times New Roman" w:hAnsi="Montserrat" w:cs="Arial"/>
                <w:i/>
                <w:sz w:val="20"/>
                <w:szCs w:val="20"/>
                <w:lang w:val="es-ES" w:eastAsia="es-MX"/>
              </w:rPr>
              <w:t>Lepidochelys olivacea)</w:t>
            </w:r>
          </w:p>
        </w:tc>
        <w:tc>
          <w:tcPr>
            <w:tcW w:w="2170" w:type="dxa"/>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Reproducción, Forrajeo y Migración</w:t>
            </w:r>
          </w:p>
        </w:tc>
      </w:tr>
      <w:tr w:rsidR="00E360C1" w:rsidRPr="00E360C1" w:rsidTr="00533686">
        <w:trPr>
          <w:cantSplit/>
          <w:trHeight w:val="926"/>
        </w:trPr>
        <w:tc>
          <w:tcPr>
            <w:tcW w:w="1560" w:type="dxa"/>
            <w:vMerge/>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p>
        </w:tc>
        <w:tc>
          <w:tcPr>
            <w:tcW w:w="1701" w:type="dxa"/>
            <w:vMerge/>
            <w:vAlign w:val="center"/>
          </w:tcPr>
          <w:p w:rsidR="00E360C1" w:rsidRPr="00E360C1" w:rsidRDefault="00E360C1" w:rsidP="00E360C1">
            <w:pPr>
              <w:widowControl w:val="0"/>
              <w:autoSpaceDE w:val="0"/>
              <w:autoSpaceDN w:val="0"/>
              <w:adjustRightInd w:val="0"/>
              <w:spacing w:after="0" w:line="240" w:lineRule="auto"/>
              <w:ind w:left="33"/>
              <w:jc w:val="both"/>
              <w:rPr>
                <w:rFonts w:ascii="Montserrat" w:eastAsia="Times New Roman" w:hAnsi="Montserrat" w:cs="Arial"/>
                <w:sz w:val="20"/>
                <w:szCs w:val="20"/>
                <w:lang w:val="es-ES" w:eastAsia="es-MX"/>
              </w:rPr>
            </w:pPr>
          </w:p>
        </w:tc>
        <w:tc>
          <w:tcPr>
            <w:tcW w:w="4531" w:type="dxa"/>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Tortuga marina Laúd (</w:t>
            </w:r>
            <w:r w:rsidRPr="00E360C1">
              <w:rPr>
                <w:rFonts w:ascii="Montserrat" w:eastAsia="Times New Roman" w:hAnsi="Montserrat" w:cs="Arial"/>
                <w:i/>
                <w:sz w:val="20"/>
                <w:szCs w:val="20"/>
                <w:lang w:val="es-ES" w:eastAsia="es-MX"/>
              </w:rPr>
              <w:t>Dermochelys coriacea</w:t>
            </w:r>
          </w:p>
        </w:tc>
        <w:tc>
          <w:tcPr>
            <w:tcW w:w="2170" w:type="dxa"/>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Reproducción, Migración</w:t>
            </w:r>
          </w:p>
        </w:tc>
      </w:tr>
      <w:tr w:rsidR="00E360C1" w:rsidRPr="00E360C1" w:rsidTr="00533686">
        <w:trPr>
          <w:cantSplit/>
        </w:trPr>
        <w:tc>
          <w:tcPr>
            <w:tcW w:w="1560" w:type="dxa"/>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Tamaulipas</w:t>
            </w:r>
          </w:p>
        </w:tc>
        <w:tc>
          <w:tcPr>
            <w:tcW w:w="1701" w:type="dxa"/>
            <w:vAlign w:val="center"/>
          </w:tcPr>
          <w:p w:rsidR="00E360C1" w:rsidRPr="00E360C1" w:rsidRDefault="00E360C1" w:rsidP="00E360C1">
            <w:pPr>
              <w:widowControl w:val="0"/>
              <w:autoSpaceDE w:val="0"/>
              <w:autoSpaceDN w:val="0"/>
              <w:adjustRightInd w:val="0"/>
              <w:spacing w:after="0" w:line="240" w:lineRule="auto"/>
              <w:ind w:left="33"/>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Rancho Nuevo</w:t>
            </w:r>
          </w:p>
        </w:tc>
        <w:tc>
          <w:tcPr>
            <w:tcW w:w="4531" w:type="dxa"/>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Tortuga marina escamosa del Atlántico, tortuga lora (</w:t>
            </w:r>
            <w:r w:rsidRPr="00E360C1">
              <w:rPr>
                <w:rFonts w:ascii="Montserrat" w:eastAsia="Times New Roman" w:hAnsi="Montserrat" w:cs="Arial"/>
                <w:i/>
                <w:sz w:val="20"/>
                <w:szCs w:val="20"/>
                <w:lang w:val="es-ES" w:eastAsia="es-MX"/>
              </w:rPr>
              <w:t>Lepidochelys kempii)</w:t>
            </w:r>
          </w:p>
        </w:tc>
        <w:tc>
          <w:tcPr>
            <w:tcW w:w="2170" w:type="dxa"/>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Reproducción, Forrajeo y Migración</w:t>
            </w:r>
          </w:p>
        </w:tc>
      </w:tr>
      <w:tr w:rsidR="00E360C1" w:rsidRPr="00E360C1" w:rsidTr="00533686">
        <w:trPr>
          <w:cantSplit/>
          <w:trHeight w:val="107"/>
        </w:trPr>
        <w:tc>
          <w:tcPr>
            <w:tcW w:w="1560" w:type="dxa"/>
            <w:vMerge w:val="restart"/>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Yucatán</w:t>
            </w:r>
          </w:p>
        </w:tc>
        <w:tc>
          <w:tcPr>
            <w:tcW w:w="1701" w:type="dxa"/>
            <w:vMerge w:val="restart"/>
            <w:vAlign w:val="center"/>
          </w:tcPr>
          <w:p w:rsidR="00E360C1" w:rsidRPr="00E360C1" w:rsidRDefault="00E360C1" w:rsidP="00E360C1">
            <w:pPr>
              <w:widowControl w:val="0"/>
              <w:autoSpaceDE w:val="0"/>
              <w:autoSpaceDN w:val="0"/>
              <w:adjustRightInd w:val="0"/>
              <w:spacing w:after="0" w:line="240" w:lineRule="auto"/>
              <w:ind w:left="33"/>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 xml:space="preserve">Ría Lagartos </w:t>
            </w:r>
          </w:p>
        </w:tc>
        <w:tc>
          <w:tcPr>
            <w:tcW w:w="4531" w:type="dxa"/>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Tortuga marina verde del Atlántico, tortuga blanca (</w:t>
            </w:r>
            <w:r w:rsidRPr="00E360C1">
              <w:rPr>
                <w:rFonts w:ascii="Montserrat" w:eastAsia="Times New Roman" w:hAnsi="Montserrat" w:cs="Arial"/>
                <w:i/>
                <w:sz w:val="20"/>
                <w:szCs w:val="20"/>
                <w:lang w:val="es-ES" w:eastAsia="es-MX"/>
              </w:rPr>
              <w:t>Chelonia mydas)</w:t>
            </w:r>
          </w:p>
        </w:tc>
        <w:tc>
          <w:tcPr>
            <w:tcW w:w="2170" w:type="dxa"/>
            <w:vMerge w:val="restart"/>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Reproducción, Forrajeo y Migración</w:t>
            </w:r>
          </w:p>
        </w:tc>
      </w:tr>
      <w:tr w:rsidR="00E360C1" w:rsidRPr="00E360C1" w:rsidTr="00533686">
        <w:trPr>
          <w:cantSplit/>
          <w:trHeight w:val="106"/>
        </w:trPr>
        <w:tc>
          <w:tcPr>
            <w:tcW w:w="1560" w:type="dxa"/>
            <w:vMerge/>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p>
        </w:tc>
        <w:tc>
          <w:tcPr>
            <w:tcW w:w="1701" w:type="dxa"/>
            <w:vMerge/>
            <w:vAlign w:val="center"/>
          </w:tcPr>
          <w:p w:rsidR="00E360C1" w:rsidRPr="00E360C1" w:rsidRDefault="00E360C1" w:rsidP="00E360C1">
            <w:pPr>
              <w:widowControl w:val="0"/>
              <w:autoSpaceDE w:val="0"/>
              <w:autoSpaceDN w:val="0"/>
              <w:adjustRightInd w:val="0"/>
              <w:spacing w:after="0" w:line="240" w:lineRule="auto"/>
              <w:ind w:left="33"/>
              <w:jc w:val="both"/>
              <w:rPr>
                <w:rFonts w:ascii="Montserrat" w:eastAsia="Times New Roman" w:hAnsi="Montserrat" w:cs="Arial"/>
                <w:sz w:val="20"/>
                <w:szCs w:val="20"/>
                <w:lang w:val="es-ES" w:eastAsia="es-MX"/>
              </w:rPr>
            </w:pPr>
          </w:p>
        </w:tc>
        <w:tc>
          <w:tcPr>
            <w:tcW w:w="4531" w:type="dxa"/>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Tortuga marina de Carey (</w:t>
            </w:r>
            <w:r w:rsidRPr="00E360C1">
              <w:rPr>
                <w:rFonts w:ascii="Montserrat" w:eastAsia="Times New Roman" w:hAnsi="Montserrat" w:cs="Arial"/>
                <w:i/>
                <w:sz w:val="20"/>
                <w:szCs w:val="20"/>
                <w:lang w:val="es-ES" w:eastAsia="es-MX"/>
              </w:rPr>
              <w:t>Eretmochelys imbricata)</w:t>
            </w:r>
          </w:p>
        </w:tc>
        <w:tc>
          <w:tcPr>
            <w:tcW w:w="2170" w:type="dxa"/>
            <w:vMerge/>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p>
        </w:tc>
      </w:tr>
      <w:tr w:rsidR="00E360C1" w:rsidRPr="00E360C1" w:rsidTr="00533686">
        <w:trPr>
          <w:cantSplit/>
          <w:trHeight w:val="148"/>
        </w:trPr>
        <w:tc>
          <w:tcPr>
            <w:tcW w:w="1560" w:type="dxa"/>
            <w:vMerge w:val="restart"/>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 xml:space="preserve">Quintana </w:t>
            </w:r>
            <w:r w:rsidRPr="00E360C1">
              <w:rPr>
                <w:rFonts w:ascii="Montserrat" w:eastAsia="Times New Roman" w:hAnsi="Montserrat" w:cs="Arial"/>
                <w:sz w:val="20"/>
                <w:szCs w:val="20"/>
                <w:lang w:val="es-ES" w:eastAsia="es-MX"/>
              </w:rPr>
              <w:lastRenderedPageBreak/>
              <w:t>Roo</w:t>
            </w:r>
          </w:p>
        </w:tc>
        <w:tc>
          <w:tcPr>
            <w:tcW w:w="1701" w:type="dxa"/>
            <w:vMerge w:val="restart"/>
            <w:vAlign w:val="center"/>
          </w:tcPr>
          <w:p w:rsidR="00E360C1" w:rsidRPr="00E360C1" w:rsidRDefault="00E360C1" w:rsidP="00E360C1">
            <w:pPr>
              <w:widowControl w:val="0"/>
              <w:autoSpaceDE w:val="0"/>
              <w:autoSpaceDN w:val="0"/>
              <w:adjustRightInd w:val="0"/>
              <w:spacing w:after="0" w:line="240" w:lineRule="auto"/>
              <w:ind w:left="33"/>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lastRenderedPageBreak/>
              <w:t>X’cacel</w:t>
            </w:r>
          </w:p>
          <w:p w:rsidR="00E360C1" w:rsidRPr="00E360C1" w:rsidRDefault="00E360C1" w:rsidP="00E360C1">
            <w:pPr>
              <w:widowControl w:val="0"/>
              <w:autoSpaceDE w:val="0"/>
              <w:autoSpaceDN w:val="0"/>
              <w:adjustRightInd w:val="0"/>
              <w:spacing w:after="0" w:line="240" w:lineRule="auto"/>
              <w:ind w:left="33"/>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lastRenderedPageBreak/>
              <w:t xml:space="preserve">X’cacelito </w:t>
            </w:r>
          </w:p>
        </w:tc>
        <w:tc>
          <w:tcPr>
            <w:tcW w:w="4531" w:type="dxa"/>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lastRenderedPageBreak/>
              <w:t xml:space="preserve">Tortuga marina verde del Atlántico, tortuga </w:t>
            </w:r>
            <w:r w:rsidRPr="00E360C1">
              <w:rPr>
                <w:rFonts w:ascii="Montserrat" w:eastAsia="Times New Roman" w:hAnsi="Montserrat" w:cs="Arial"/>
                <w:sz w:val="20"/>
                <w:szCs w:val="20"/>
                <w:lang w:val="es-ES" w:eastAsia="es-MX"/>
              </w:rPr>
              <w:lastRenderedPageBreak/>
              <w:t>blanca (</w:t>
            </w:r>
            <w:r w:rsidRPr="00E360C1">
              <w:rPr>
                <w:rFonts w:ascii="Montserrat" w:eastAsia="Times New Roman" w:hAnsi="Montserrat" w:cs="Arial"/>
                <w:i/>
                <w:sz w:val="20"/>
                <w:szCs w:val="20"/>
                <w:lang w:val="es-ES" w:eastAsia="es-MX"/>
              </w:rPr>
              <w:t>Chelonia mydas)</w:t>
            </w:r>
          </w:p>
        </w:tc>
        <w:tc>
          <w:tcPr>
            <w:tcW w:w="2170" w:type="dxa"/>
            <w:vMerge w:val="restart"/>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lastRenderedPageBreak/>
              <w:t xml:space="preserve">Reproducción, </w:t>
            </w:r>
            <w:r w:rsidRPr="00E360C1">
              <w:rPr>
                <w:rFonts w:ascii="Montserrat" w:eastAsia="Times New Roman" w:hAnsi="Montserrat" w:cs="Arial"/>
                <w:sz w:val="20"/>
                <w:szCs w:val="20"/>
                <w:lang w:val="es-ES" w:eastAsia="es-MX"/>
              </w:rPr>
              <w:lastRenderedPageBreak/>
              <w:t>Forrajeo y Migración</w:t>
            </w:r>
          </w:p>
        </w:tc>
      </w:tr>
      <w:tr w:rsidR="00E360C1" w:rsidRPr="00E360C1" w:rsidTr="00533686">
        <w:trPr>
          <w:cantSplit/>
          <w:trHeight w:val="146"/>
        </w:trPr>
        <w:tc>
          <w:tcPr>
            <w:tcW w:w="1560" w:type="dxa"/>
            <w:vMerge/>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p>
        </w:tc>
        <w:tc>
          <w:tcPr>
            <w:tcW w:w="1701" w:type="dxa"/>
            <w:vMerge/>
            <w:vAlign w:val="center"/>
          </w:tcPr>
          <w:p w:rsidR="00E360C1" w:rsidRPr="00E360C1" w:rsidRDefault="00E360C1" w:rsidP="00E360C1">
            <w:pPr>
              <w:widowControl w:val="0"/>
              <w:autoSpaceDE w:val="0"/>
              <w:autoSpaceDN w:val="0"/>
              <w:adjustRightInd w:val="0"/>
              <w:spacing w:after="0" w:line="240" w:lineRule="auto"/>
              <w:ind w:left="33"/>
              <w:jc w:val="both"/>
              <w:rPr>
                <w:rFonts w:ascii="Montserrat" w:eastAsia="Times New Roman" w:hAnsi="Montserrat" w:cs="Arial"/>
                <w:sz w:val="20"/>
                <w:szCs w:val="20"/>
                <w:lang w:val="es-ES" w:eastAsia="es-MX"/>
              </w:rPr>
            </w:pPr>
          </w:p>
        </w:tc>
        <w:tc>
          <w:tcPr>
            <w:tcW w:w="4531" w:type="dxa"/>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Tortuga marina de Carey (</w:t>
            </w:r>
            <w:r w:rsidRPr="00E360C1">
              <w:rPr>
                <w:rFonts w:ascii="Montserrat" w:eastAsia="Times New Roman" w:hAnsi="Montserrat" w:cs="Arial"/>
                <w:i/>
                <w:sz w:val="20"/>
                <w:szCs w:val="20"/>
                <w:lang w:val="es-ES" w:eastAsia="es-MX"/>
              </w:rPr>
              <w:t>Eretmochelys imbricata)</w:t>
            </w:r>
          </w:p>
        </w:tc>
        <w:tc>
          <w:tcPr>
            <w:tcW w:w="2170" w:type="dxa"/>
            <w:vMerge/>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p>
        </w:tc>
      </w:tr>
      <w:tr w:rsidR="00E360C1" w:rsidRPr="00E360C1" w:rsidTr="00533686">
        <w:trPr>
          <w:cantSplit/>
          <w:trHeight w:val="146"/>
        </w:trPr>
        <w:tc>
          <w:tcPr>
            <w:tcW w:w="1560" w:type="dxa"/>
            <w:vMerge/>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p>
        </w:tc>
        <w:tc>
          <w:tcPr>
            <w:tcW w:w="1701" w:type="dxa"/>
            <w:vMerge/>
            <w:vAlign w:val="center"/>
          </w:tcPr>
          <w:p w:rsidR="00E360C1" w:rsidRPr="00E360C1" w:rsidRDefault="00E360C1" w:rsidP="00E360C1">
            <w:pPr>
              <w:widowControl w:val="0"/>
              <w:autoSpaceDE w:val="0"/>
              <w:autoSpaceDN w:val="0"/>
              <w:adjustRightInd w:val="0"/>
              <w:spacing w:after="0" w:line="240" w:lineRule="auto"/>
              <w:ind w:left="33"/>
              <w:jc w:val="both"/>
              <w:rPr>
                <w:rFonts w:ascii="Montserrat" w:eastAsia="Times New Roman" w:hAnsi="Montserrat" w:cs="Arial"/>
                <w:sz w:val="20"/>
                <w:szCs w:val="20"/>
                <w:lang w:val="es-ES" w:eastAsia="es-MX"/>
              </w:rPr>
            </w:pPr>
          </w:p>
        </w:tc>
        <w:tc>
          <w:tcPr>
            <w:tcW w:w="4531" w:type="dxa"/>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Tortuga marina caguama (</w:t>
            </w:r>
            <w:r w:rsidRPr="00E360C1">
              <w:rPr>
                <w:rFonts w:ascii="Montserrat" w:eastAsia="Times New Roman" w:hAnsi="Montserrat" w:cs="Arial"/>
                <w:i/>
                <w:sz w:val="20"/>
                <w:szCs w:val="20"/>
                <w:lang w:val="es-ES" w:eastAsia="es-MX"/>
              </w:rPr>
              <w:t>Caretta caretta)</w:t>
            </w:r>
          </w:p>
        </w:tc>
        <w:tc>
          <w:tcPr>
            <w:tcW w:w="2170" w:type="dxa"/>
            <w:vMerge/>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p>
        </w:tc>
      </w:tr>
      <w:tr w:rsidR="00E360C1" w:rsidRPr="00E360C1" w:rsidTr="00533686">
        <w:trPr>
          <w:cantSplit/>
        </w:trPr>
        <w:tc>
          <w:tcPr>
            <w:tcW w:w="1560" w:type="dxa"/>
            <w:tcBorders>
              <w:bottom w:val="single" w:sz="4" w:space="0" w:color="auto"/>
            </w:tcBorders>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Sinaloa</w:t>
            </w:r>
          </w:p>
        </w:tc>
        <w:tc>
          <w:tcPr>
            <w:tcW w:w="1701" w:type="dxa"/>
            <w:tcBorders>
              <w:bottom w:val="single" w:sz="4" w:space="0" w:color="auto"/>
            </w:tcBorders>
            <w:vAlign w:val="center"/>
          </w:tcPr>
          <w:p w:rsidR="00E360C1" w:rsidRPr="00E360C1" w:rsidRDefault="00E360C1" w:rsidP="00E360C1">
            <w:pPr>
              <w:widowControl w:val="0"/>
              <w:autoSpaceDE w:val="0"/>
              <w:autoSpaceDN w:val="0"/>
              <w:adjustRightInd w:val="0"/>
              <w:spacing w:after="0" w:line="240" w:lineRule="auto"/>
              <w:ind w:left="33"/>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Playa Ceuta y Playa El Verde Camacho</w:t>
            </w:r>
          </w:p>
        </w:tc>
        <w:tc>
          <w:tcPr>
            <w:tcW w:w="4531" w:type="dxa"/>
            <w:tcBorders>
              <w:bottom w:val="single" w:sz="4" w:space="0" w:color="auto"/>
            </w:tcBorders>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Tortuga golfina, tortuga marina escamosa del Pacífico (</w:t>
            </w:r>
            <w:r w:rsidRPr="00E360C1">
              <w:rPr>
                <w:rFonts w:ascii="Montserrat" w:eastAsia="Times New Roman" w:hAnsi="Montserrat" w:cs="Arial"/>
                <w:i/>
                <w:sz w:val="20"/>
                <w:szCs w:val="20"/>
                <w:lang w:val="es-ES" w:eastAsia="es-MX"/>
              </w:rPr>
              <w:t>Lepidochelys olivacea)</w:t>
            </w:r>
          </w:p>
        </w:tc>
        <w:tc>
          <w:tcPr>
            <w:tcW w:w="2170" w:type="dxa"/>
            <w:tcBorders>
              <w:bottom w:val="single" w:sz="4" w:space="0" w:color="auto"/>
            </w:tcBorders>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Reproducción, Forrajeo y Migración</w:t>
            </w:r>
          </w:p>
        </w:tc>
      </w:tr>
      <w:tr w:rsidR="00E360C1" w:rsidRPr="00E360C1" w:rsidTr="00533686">
        <w:trPr>
          <w:cantSplit/>
          <w:trHeight w:val="1079"/>
        </w:trPr>
        <w:tc>
          <w:tcPr>
            <w:tcW w:w="1560" w:type="dxa"/>
            <w:tcBorders>
              <w:bottom w:val="single" w:sz="4" w:space="0" w:color="auto"/>
            </w:tcBorders>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Jalisco</w:t>
            </w:r>
          </w:p>
        </w:tc>
        <w:tc>
          <w:tcPr>
            <w:tcW w:w="1701" w:type="dxa"/>
            <w:tcBorders>
              <w:bottom w:val="single" w:sz="4" w:space="0" w:color="auto"/>
            </w:tcBorders>
            <w:vAlign w:val="center"/>
          </w:tcPr>
          <w:p w:rsidR="00E360C1" w:rsidRPr="00E360C1" w:rsidRDefault="00E360C1" w:rsidP="00E360C1">
            <w:pPr>
              <w:widowControl w:val="0"/>
              <w:autoSpaceDE w:val="0"/>
              <w:autoSpaceDN w:val="0"/>
              <w:adjustRightInd w:val="0"/>
              <w:spacing w:after="0" w:line="240" w:lineRule="auto"/>
              <w:ind w:left="33"/>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 xml:space="preserve">Playa Mismaloya y </w:t>
            </w:r>
          </w:p>
          <w:p w:rsidR="00E360C1" w:rsidRPr="00E360C1" w:rsidRDefault="00E360C1" w:rsidP="00E360C1">
            <w:pPr>
              <w:widowControl w:val="0"/>
              <w:autoSpaceDE w:val="0"/>
              <w:autoSpaceDN w:val="0"/>
              <w:adjustRightInd w:val="0"/>
              <w:spacing w:after="0" w:line="240" w:lineRule="auto"/>
              <w:ind w:left="33"/>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Playa Cuitzmala</w:t>
            </w:r>
          </w:p>
        </w:tc>
        <w:tc>
          <w:tcPr>
            <w:tcW w:w="4531" w:type="dxa"/>
            <w:tcBorders>
              <w:bottom w:val="single" w:sz="4" w:space="0" w:color="auto"/>
            </w:tcBorders>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Tortuga golfina, tortuga marina escamosa del Pacífico (</w:t>
            </w:r>
            <w:r w:rsidRPr="00E360C1">
              <w:rPr>
                <w:rFonts w:ascii="Montserrat" w:eastAsia="Times New Roman" w:hAnsi="Montserrat" w:cs="Arial"/>
                <w:i/>
                <w:sz w:val="20"/>
                <w:szCs w:val="20"/>
                <w:lang w:val="es-ES" w:eastAsia="es-MX"/>
              </w:rPr>
              <w:t>Lepidochelys olivacea)</w:t>
            </w:r>
          </w:p>
        </w:tc>
        <w:tc>
          <w:tcPr>
            <w:tcW w:w="2170" w:type="dxa"/>
            <w:tcBorders>
              <w:bottom w:val="single" w:sz="4" w:space="0" w:color="auto"/>
            </w:tcBorders>
            <w:vAlign w:val="center"/>
          </w:tcPr>
          <w:p w:rsidR="00E360C1" w:rsidRPr="00E360C1" w:rsidRDefault="00E360C1" w:rsidP="00E360C1">
            <w:pPr>
              <w:widowControl w:val="0"/>
              <w:autoSpaceDE w:val="0"/>
              <w:autoSpaceDN w:val="0"/>
              <w:adjustRightInd w:val="0"/>
              <w:spacing w:after="0" w:line="240" w:lineRule="auto"/>
              <w:jc w:val="both"/>
              <w:rPr>
                <w:rFonts w:ascii="Montserrat" w:eastAsia="Times New Roman" w:hAnsi="Montserrat" w:cs="Arial"/>
                <w:sz w:val="20"/>
                <w:szCs w:val="20"/>
                <w:lang w:val="es-ES" w:eastAsia="es-MX"/>
              </w:rPr>
            </w:pPr>
            <w:r w:rsidRPr="00E360C1">
              <w:rPr>
                <w:rFonts w:ascii="Montserrat" w:eastAsia="Times New Roman" w:hAnsi="Montserrat" w:cs="Arial"/>
                <w:sz w:val="20"/>
                <w:szCs w:val="20"/>
                <w:lang w:val="es-ES" w:eastAsia="es-MX"/>
              </w:rPr>
              <w:t>Reproducción, Forrajeo y Migración</w:t>
            </w:r>
          </w:p>
        </w:tc>
      </w:tr>
      <w:tr w:rsidR="00E360C1" w:rsidRPr="00E360C1" w:rsidTr="00533686">
        <w:trPr>
          <w:cantSplit/>
          <w:trHeight w:val="1079"/>
        </w:trPr>
        <w:tc>
          <w:tcPr>
            <w:tcW w:w="9962" w:type="dxa"/>
            <w:gridSpan w:val="4"/>
            <w:tcBorders>
              <w:top w:val="single" w:sz="4" w:space="0" w:color="auto"/>
              <w:left w:val="nil"/>
              <w:bottom w:val="nil"/>
              <w:right w:val="nil"/>
            </w:tcBorders>
            <w:vAlign w:val="center"/>
          </w:tcPr>
          <w:p w:rsidR="00E360C1" w:rsidRPr="00E360C1" w:rsidRDefault="00E360C1" w:rsidP="00E360C1">
            <w:pPr>
              <w:spacing w:after="0" w:line="240" w:lineRule="auto"/>
              <w:ind w:left="29"/>
              <w:jc w:val="center"/>
              <w:rPr>
                <w:rFonts w:ascii="Montserrat" w:eastAsia="Times New Roman" w:hAnsi="Montserrat" w:cs="Arial"/>
                <w:bCs/>
                <w:sz w:val="18"/>
                <w:szCs w:val="18"/>
                <w:lang w:val="es-ES" w:eastAsia="es-ES"/>
              </w:rPr>
            </w:pPr>
            <w:bookmarkStart w:id="0" w:name="_Toc507430472"/>
            <w:r w:rsidRPr="00E360C1">
              <w:rPr>
                <w:rFonts w:ascii="Montserrat" w:eastAsia="Times New Roman" w:hAnsi="Montserrat" w:cs="Arial"/>
                <w:bCs/>
                <w:sz w:val="18"/>
                <w:szCs w:val="18"/>
                <w:lang w:val="es-ES" w:eastAsia="es-ES"/>
              </w:rPr>
              <w:t>Cuadro 2. Playas de anidación prioritarias con vigilancia de PROFEPA</w:t>
            </w:r>
            <w:bookmarkEnd w:id="0"/>
          </w:p>
          <w:p w:rsidR="00E360C1" w:rsidRPr="00E360C1" w:rsidRDefault="00E360C1" w:rsidP="00E360C1">
            <w:pPr>
              <w:tabs>
                <w:tab w:val="left" w:pos="720"/>
              </w:tabs>
              <w:spacing w:line="240" w:lineRule="auto"/>
              <w:jc w:val="center"/>
              <w:rPr>
                <w:rFonts w:ascii="Montserrat" w:eastAsia="Calibri" w:hAnsi="Montserrat" w:cs="Arial"/>
                <w:sz w:val="20"/>
                <w:szCs w:val="20"/>
                <w:lang w:val="es-ES" w:eastAsia="es-ES"/>
              </w:rPr>
            </w:pPr>
            <w:r w:rsidRPr="00E360C1">
              <w:rPr>
                <w:rFonts w:ascii="Montserrat" w:eastAsia="Calibri" w:hAnsi="Montserrat" w:cs="Arial"/>
                <w:sz w:val="18"/>
                <w:szCs w:val="18"/>
                <w:lang w:val="es-ES" w:eastAsia="es-ES"/>
              </w:rPr>
              <w:t>Fuente. Programa Nacional de Inspección a Campamentos Tortugueros. Plan de Trabajo 2016-2020</w:t>
            </w:r>
          </w:p>
        </w:tc>
      </w:tr>
    </w:tbl>
    <w:p w:rsidR="00E360C1" w:rsidRPr="00E360C1" w:rsidRDefault="00E360C1" w:rsidP="00E360C1">
      <w:pPr>
        <w:tabs>
          <w:tab w:val="left" w:pos="720"/>
        </w:tabs>
        <w:spacing w:after="0" w:line="276" w:lineRule="auto"/>
        <w:jc w:val="both"/>
        <w:rPr>
          <w:rFonts w:ascii="Montserrat" w:eastAsia="Calibri" w:hAnsi="Montserrat" w:cs="Arial"/>
          <w:lang w:val="es-ES" w:eastAsia="es-ES"/>
        </w:rPr>
      </w:pPr>
      <w:r w:rsidRPr="00E360C1">
        <w:rPr>
          <w:rFonts w:ascii="Montserrat" w:eastAsia="Calibri" w:hAnsi="Montserrat" w:cs="Arial"/>
          <w:lang w:val="es-ES" w:eastAsia="es-ES"/>
        </w:rPr>
        <w:t>Asímismo, para verificar el cumplimiento de la legislación en materia de protección de tortugas marinas, las Representaciones de la PROFEPA a nivel nacional, realizaron visitas de inspección a establecimientos, mercados y tianguis con el objeto de evitar el comercio ilícito de productos y subproductos de tortuga marina. También, se realizaron visitas de inspección para verificar los términos y condicionantes de las autorizaciones de aprovechamiento no extractivo para realizar acciones de protección en campamentos tortugueros, actividades turísticas y colecta científica.</w:t>
      </w:r>
    </w:p>
    <w:p w:rsidR="00E360C1" w:rsidRPr="00E360C1" w:rsidRDefault="00E360C1" w:rsidP="00E360C1">
      <w:pPr>
        <w:tabs>
          <w:tab w:val="left" w:pos="720"/>
        </w:tabs>
        <w:spacing w:after="0" w:line="276" w:lineRule="auto"/>
        <w:jc w:val="both"/>
        <w:rPr>
          <w:rFonts w:ascii="Montserrat" w:eastAsia="Calibri" w:hAnsi="Montserrat" w:cs="Arial"/>
          <w:lang w:val="es-ES" w:eastAsia="es-ES"/>
        </w:rPr>
      </w:pPr>
    </w:p>
    <w:p w:rsidR="00E360C1" w:rsidRPr="00E360C1" w:rsidRDefault="00E360C1" w:rsidP="00E360C1">
      <w:pPr>
        <w:tabs>
          <w:tab w:val="left" w:pos="720"/>
        </w:tabs>
        <w:spacing w:after="0" w:line="276" w:lineRule="auto"/>
        <w:jc w:val="both"/>
        <w:rPr>
          <w:rFonts w:ascii="Montserrat" w:eastAsia="Calibri" w:hAnsi="Montserrat" w:cs="Arial"/>
          <w:lang w:val="es-ES" w:eastAsia="es-ES"/>
        </w:rPr>
      </w:pPr>
      <w:r w:rsidRPr="00E360C1">
        <w:rPr>
          <w:rFonts w:ascii="Montserrat" w:eastAsia="Calibri" w:hAnsi="Montserrat" w:cs="Arial"/>
          <w:lang w:val="es-ES" w:eastAsia="es-ES"/>
        </w:rPr>
        <w:t>Además, con la finalidad de reducir la captura incidental y aquella dirigida a las tortugas marinas entre los pescadores ribereños, se realizaron revisiones de embarcaciones durante la temporada de anidación, con el mismo enfoque, evitar el consumo y comercio de los productos de esta especie.</w:t>
      </w:r>
    </w:p>
    <w:p w:rsidR="00E360C1" w:rsidRPr="00E360C1" w:rsidRDefault="00E360C1" w:rsidP="00E360C1">
      <w:pPr>
        <w:tabs>
          <w:tab w:val="left" w:pos="720"/>
        </w:tabs>
        <w:spacing w:after="0" w:line="276" w:lineRule="auto"/>
        <w:jc w:val="both"/>
        <w:rPr>
          <w:rFonts w:ascii="Montserrat" w:eastAsia="Calibri" w:hAnsi="Montserrat" w:cs="Arial"/>
          <w:lang w:val="es-ES" w:eastAsia="es-ES"/>
        </w:rPr>
      </w:pPr>
    </w:p>
    <w:p w:rsidR="00E360C1" w:rsidRPr="00E360C1" w:rsidRDefault="00E360C1" w:rsidP="00E360C1">
      <w:pPr>
        <w:spacing w:after="0" w:line="276" w:lineRule="auto"/>
        <w:jc w:val="both"/>
        <w:rPr>
          <w:rFonts w:ascii="Montserrat" w:eastAsia="Calibri" w:hAnsi="Montserrat" w:cs="Arial"/>
          <w:lang w:val="es-ES" w:eastAsia="es-ES"/>
        </w:rPr>
      </w:pPr>
      <w:r w:rsidRPr="00E360C1">
        <w:rPr>
          <w:rFonts w:ascii="Montserrat" w:eastAsia="Calibri" w:hAnsi="Montserrat" w:cs="Arial"/>
          <w:lang w:val="es-ES" w:eastAsia="es-ES"/>
        </w:rPr>
        <w:t xml:space="preserve">Por otro lado, de manera permanente, se llevan a cabo talleres de capacitación y formación en educación ambiental en coordinación con la sociedad civil organizada, dirigidos a los pescadores, los cuales tienen por objeto difundir la legislación en materia de protección de tortugas marinas. </w:t>
      </w:r>
    </w:p>
    <w:p w:rsidR="00E360C1" w:rsidRPr="00E360C1" w:rsidRDefault="00E360C1" w:rsidP="00E360C1">
      <w:pPr>
        <w:spacing w:after="0" w:line="276" w:lineRule="auto"/>
        <w:jc w:val="both"/>
        <w:rPr>
          <w:rFonts w:ascii="Montserrat" w:eastAsia="Calibri" w:hAnsi="Montserrat" w:cs="Arial"/>
          <w:lang w:val="es-ES" w:eastAsia="es-ES"/>
        </w:rPr>
      </w:pPr>
    </w:p>
    <w:p w:rsidR="00E360C1" w:rsidRPr="00E360C1" w:rsidRDefault="00E360C1" w:rsidP="00E360C1">
      <w:pPr>
        <w:tabs>
          <w:tab w:val="left" w:pos="720"/>
        </w:tabs>
        <w:spacing w:after="0" w:line="240" w:lineRule="auto"/>
        <w:jc w:val="both"/>
        <w:rPr>
          <w:rFonts w:ascii="Montserrat" w:eastAsia="Times New Roman" w:hAnsi="Montserrat" w:cs="Arial"/>
          <w:lang w:val="es-ES" w:eastAsia="es-ES"/>
        </w:rPr>
      </w:pPr>
    </w:p>
    <w:p w:rsidR="00E360C1" w:rsidRPr="00E360C1" w:rsidRDefault="00E360C1" w:rsidP="00E360C1">
      <w:pPr>
        <w:tabs>
          <w:tab w:val="left" w:pos="720"/>
        </w:tabs>
        <w:spacing w:after="0" w:line="240" w:lineRule="auto"/>
        <w:jc w:val="both"/>
        <w:rPr>
          <w:rFonts w:ascii="Montserrat" w:eastAsia="Times New Roman" w:hAnsi="Montserrat" w:cs="Arial"/>
          <w:lang w:val="es-ES" w:eastAsia="es-ES"/>
        </w:rPr>
      </w:pPr>
    </w:p>
    <w:p w:rsidR="00E360C1" w:rsidRPr="00E360C1" w:rsidRDefault="00E360C1" w:rsidP="00E360C1">
      <w:pPr>
        <w:tabs>
          <w:tab w:val="left" w:pos="720"/>
        </w:tabs>
        <w:spacing w:after="0" w:line="240" w:lineRule="auto"/>
        <w:jc w:val="both"/>
        <w:rPr>
          <w:rFonts w:ascii="Montserrat" w:eastAsia="Times New Roman" w:hAnsi="Montserrat" w:cs="Arial"/>
          <w:lang w:val="es-ES" w:eastAsia="es-ES"/>
        </w:rPr>
      </w:pPr>
    </w:p>
    <w:p w:rsidR="00E360C1" w:rsidRPr="00E360C1" w:rsidRDefault="00E360C1" w:rsidP="00E360C1">
      <w:pPr>
        <w:tabs>
          <w:tab w:val="left" w:pos="720"/>
        </w:tabs>
        <w:spacing w:after="0" w:line="240" w:lineRule="auto"/>
        <w:jc w:val="both"/>
        <w:rPr>
          <w:rFonts w:ascii="Montserrat" w:eastAsia="Times New Roman" w:hAnsi="Montserrat" w:cs="Arial"/>
          <w:lang w:val="es-ES" w:eastAsia="es-ES"/>
        </w:rPr>
      </w:pPr>
    </w:p>
    <w:p w:rsidR="00E360C1" w:rsidRPr="00E360C1" w:rsidRDefault="00E360C1" w:rsidP="00E360C1">
      <w:pPr>
        <w:tabs>
          <w:tab w:val="left" w:pos="720"/>
        </w:tabs>
        <w:spacing w:after="0" w:line="240" w:lineRule="auto"/>
        <w:jc w:val="both"/>
        <w:rPr>
          <w:rFonts w:ascii="Montserrat" w:eastAsia="Times New Roman" w:hAnsi="Montserrat" w:cs="Arial"/>
          <w:lang w:val="es-ES" w:eastAsia="es-ES"/>
        </w:rPr>
      </w:pPr>
    </w:p>
    <w:p w:rsidR="00E360C1" w:rsidRPr="00E360C1" w:rsidRDefault="00E360C1" w:rsidP="00E360C1">
      <w:pPr>
        <w:tabs>
          <w:tab w:val="left" w:pos="720"/>
        </w:tabs>
        <w:spacing w:after="0" w:line="240" w:lineRule="auto"/>
        <w:jc w:val="both"/>
        <w:rPr>
          <w:rFonts w:ascii="Montserrat" w:eastAsia="Times New Roman" w:hAnsi="Montserrat" w:cs="Arial"/>
          <w:lang w:val="es-ES" w:eastAsia="es-ES"/>
        </w:rPr>
      </w:pPr>
    </w:p>
    <w:p w:rsidR="00E360C1" w:rsidRPr="00E360C1" w:rsidRDefault="00E360C1" w:rsidP="00E360C1">
      <w:pPr>
        <w:tabs>
          <w:tab w:val="left" w:pos="720"/>
        </w:tabs>
        <w:spacing w:after="0" w:line="240" w:lineRule="auto"/>
        <w:jc w:val="both"/>
        <w:rPr>
          <w:rFonts w:ascii="Montserrat" w:eastAsia="Times New Roman" w:hAnsi="Montserrat" w:cs="Arial"/>
          <w:lang w:val="es-ES" w:eastAsia="es-ES"/>
        </w:rPr>
      </w:pPr>
      <w:r w:rsidRPr="00E360C1">
        <w:rPr>
          <w:rFonts w:ascii="Montserrat" w:eastAsia="Times New Roman" w:hAnsi="Montserrat" w:cs="Arial"/>
          <w:lang w:val="es-ES" w:eastAsia="es-ES"/>
        </w:rPr>
        <w:lastRenderedPageBreak/>
        <w:t xml:space="preserve">A nivel nacional se realizaron 12 operativos en el 2020. </w:t>
      </w:r>
    </w:p>
    <w:p w:rsidR="00E360C1" w:rsidRPr="00E360C1" w:rsidRDefault="00E360C1" w:rsidP="00E360C1">
      <w:pPr>
        <w:tabs>
          <w:tab w:val="left" w:pos="720"/>
        </w:tabs>
        <w:spacing w:after="0" w:line="240" w:lineRule="auto"/>
        <w:jc w:val="both"/>
        <w:rPr>
          <w:rFonts w:ascii="Montserrat" w:eastAsia="Times New Roman" w:hAnsi="Montserrat" w:cs="Arial"/>
          <w:lang w:val="es-ES" w:eastAsia="es-ES"/>
        </w:rPr>
      </w:pPr>
    </w:p>
    <w:tbl>
      <w:tblPr>
        <w:tblStyle w:val="Tablaconcuadrcula"/>
        <w:tblW w:w="5954" w:type="dxa"/>
        <w:jc w:val="center"/>
        <w:tblLook w:val="04A0" w:firstRow="1" w:lastRow="0" w:firstColumn="1" w:lastColumn="0" w:noHBand="0" w:noVBand="1"/>
      </w:tblPr>
      <w:tblGrid>
        <w:gridCol w:w="2585"/>
        <w:gridCol w:w="3369"/>
      </w:tblGrid>
      <w:tr w:rsidR="00E360C1" w:rsidRPr="00E360C1" w:rsidTr="00533686">
        <w:trPr>
          <w:jc w:val="center"/>
        </w:trPr>
        <w:tc>
          <w:tcPr>
            <w:tcW w:w="2585" w:type="dxa"/>
            <w:shd w:val="clear" w:color="auto" w:fill="800000"/>
          </w:tcPr>
          <w:p w:rsidR="00E360C1" w:rsidRPr="00E360C1" w:rsidRDefault="00E360C1" w:rsidP="00E360C1">
            <w:pPr>
              <w:jc w:val="center"/>
              <w:rPr>
                <w:rFonts w:ascii="Montserrat" w:eastAsia="Calibri" w:hAnsi="Montserrat" w:cs="Arial"/>
                <w:color w:val="FFFFFF"/>
                <w:lang w:val="es-ES" w:eastAsia="es-ES"/>
              </w:rPr>
            </w:pPr>
            <w:r w:rsidRPr="00E360C1">
              <w:rPr>
                <w:rFonts w:ascii="Montserrat" w:eastAsia="Calibri" w:hAnsi="Montserrat" w:cs="Arial"/>
                <w:color w:val="FFFFFF"/>
                <w:lang w:val="es-ES" w:eastAsia="es-ES"/>
              </w:rPr>
              <w:t>Estado</w:t>
            </w:r>
          </w:p>
        </w:tc>
        <w:tc>
          <w:tcPr>
            <w:tcW w:w="3369" w:type="dxa"/>
            <w:shd w:val="clear" w:color="auto" w:fill="800000"/>
          </w:tcPr>
          <w:p w:rsidR="00E360C1" w:rsidRPr="00E360C1" w:rsidRDefault="00E360C1" w:rsidP="00E360C1">
            <w:pPr>
              <w:jc w:val="center"/>
              <w:rPr>
                <w:rFonts w:ascii="Montserrat" w:eastAsia="Calibri" w:hAnsi="Montserrat" w:cs="Arial"/>
                <w:color w:val="FFFFFF"/>
                <w:lang w:val="es-ES" w:eastAsia="es-ES"/>
              </w:rPr>
            </w:pPr>
            <w:r w:rsidRPr="00E360C1">
              <w:rPr>
                <w:rFonts w:ascii="Montserrat" w:eastAsia="Calibri" w:hAnsi="Montserrat" w:cs="Arial"/>
                <w:color w:val="FFFFFF"/>
                <w:lang w:val="es-ES" w:eastAsia="es-ES"/>
              </w:rPr>
              <w:t>Operativos</w:t>
            </w:r>
          </w:p>
        </w:tc>
      </w:tr>
      <w:tr w:rsidR="00E360C1" w:rsidRPr="00E360C1" w:rsidTr="00533686">
        <w:trPr>
          <w:jc w:val="center"/>
        </w:trPr>
        <w:tc>
          <w:tcPr>
            <w:tcW w:w="2585" w:type="dxa"/>
          </w:tcPr>
          <w:p w:rsidR="00E360C1" w:rsidRPr="00E360C1" w:rsidRDefault="00E360C1" w:rsidP="00E360C1">
            <w:pPr>
              <w:tabs>
                <w:tab w:val="left" w:pos="720"/>
              </w:tabs>
              <w:jc w:val="both"/>
              <w:rPr>
                <w:rFonts w:ascii="Montserrat" w:eastAsia="Times New Roman" w:hAnsi="Montserrat" w:cs="Arial"/>
                <w:lang w:val="es-ES" w:eastAsia="es-ES"/>
              </w:rPr>
            </w:pPr>
            <w:r w:rsidRPr="00E360C1">
              <w:rPr>
                <w:rFonts w:ascii="Montserrat" w:eastAsia="Times New Roman" w:hAnsi="Montserrat" w:cs="Arial"/>
                <w:lang w:val="es-ES" w:eastAsia="es-ES"/>
              </w:rPr>
              <w:t>Guerrero</w:t>
            </w:r>
          </w:p>
        </w:tc>
        <w:tc>
          <w:tcPr>
            <w:tcW w:w="3369" w:type="dxa"/>
          </w:tcPr>
          <w:p w:rsidR="00E360C1" w:rsidRPr="00E360C1" w:rsidRDefault="00E360C1" w:rsidP="00E360C1">
            <w:pPr>
              <w:tabs>
                <w:tab w:val="left" w:pos="720"/>
              </w:tabs>
              <w:jc w:val="center"/>
              <w:rPr>
                <w:rFonts w:ascii="Montserrat" w:eastAsia="Times New Roman" w:hAnsi="Montserrat" w:cs="Arial"/>
                <w:lang w:val="es-ES" w:eastAsia="es-ES"/>
              </w:rPr>
            </w:pPr>
            <w:r w:rsidRPr="00E360C1">
              <w:rPr>
                <w:rFonts w:ascii="Montserrat" w:eastAsia="Times New Roman" w:hAnsi="Montserrat" w:cs="Arial"/>
                <w:lang w:val="es-ES" w:eastAsia="es-ES"/>
              </w:rPr>
              <w:t>7</w:t>
            </w:r>
          </w:p>
        </w:tc>
      </w:tr>
      <w:tr w:rsidR="00E360C1" w:rsidRPr="00E360C1" w:rsidTr="00533686">
        <w:trPr>
          <w:jc w:val="center"/>
        </w:trPr>
        <w:tc>
          <w:tcPr>
            <w:tcW w:w="2585" w:type="dxa"/>
          </w:tcPr>
          <w:p w:rsidR="00E360C1" w:rsidRPr="00E360C1" w:rsidRDefault="00E360C1" w:rsidP="00E360C1">
            <w:pPr>
              <w:tabs>
                <w:tab w:val="left" w:pos="720"/>
              </w:tabs>
              <w:jc w:val="both"/>
              <w:rPr>
                <w:rFonts w:ascii="Montserrat" w:eastAsia="Times New Roman" w:hAnsi="Montserrat" w:cs="Arial"/>
                <w:lang w:val="es-ES" w:eastAsia="es-ES"/>
              </w:rPr>
            </w:pPr>
            <w:r w:rsidRPr="00E360C1">
              <w:rPr>
                <w:rFonts w:ascii="Montserrat" w:eastAsia="Times New Roman" w:hAnsi="Montserrat" w:cs="Arial"/>
                <w:lang w:val="es-ES" w:eastAsia="es-ES"/>
              </w:rPr>
              <w:t>Oaxaca</w:t>
            </w:r>
          </w:p>
        </w:tc>
        <w:tc>
          <w:tcPr>
            <w:tcW w:w="3369" w:type="dxa"/>
          </w:tcPr>
          <w:p w:rsidR="00E360C1" w:rsidRPr="00E360C1" w:rsidRDefault="00E360C1" w:rsidP="00E360C1">
            <w:pPr>
              <w:tabs>
                <w:tab w:val="left" w:pos="720"/>
              </w:tabs>
              <w:jc w:val="center"/>
              <w:rPr>
                <w:rFonts w:ascii="Montserrat" w:eastAsia="Times New Roman" w:hAnsi="Montserrat" w:cs="Arial"/>
                <w:lang w:val="es-ES" w:eastAsia="es-ES"/>
              </w:rPr>
            </w:pPr>
            <w:r w:rsidRPr="00E360C1">
              <w:rPr>
                <w:rFonts w:ascii="Montserrat" w:eastAsia="Times New Roman" w:hAnsi="Montserrat" w:cs="Arial"/>
                <w:lang w:val="es-ES" w:eastAsia="es-ES"/>
              </w:rPr>
              <w:t>1*</w:t>
            </w:r>
          </w:p>
        </w:tc>
      </w:tr>
      <w:tr w:rsidR="00E360C1" w:rsidRPr="00E360C1" w:rsidTr="00533686">
        <w:trPr>
          <w:jc w:val="center"/>
        </w:trPr>
        <w:tc>
          <w:tcPr>
            <w:tcW w:w="2585" w:type="dxa"/>
          </w:tcPr>
          <w:p w:rsidR="00E360C1" w:rsidRPr="00E360C1" w:rsidRDefault="00E360C1" w:rsidP="00E360C1">
            <w:pPr>
              <w:tabs>
                <w:tab w:val="left" w:pos="720"/>
              </w:tabs>
              <w:jc w:val="both"/>
              <w:rPr>
                <w:rFonts w:ascii="Montserrat" w:eastAsia="Times New Roman" w:hAnsi="Montserrat" w:cs="Arial"/>
                <w:lang w:val="es-ES" w:eastAsia="es-ES"/>
              </w:rPr>
            </w:pPr>
            <w:r w:rsidRPr="00E360C1">
              <w:rPr>
                <w:rFonts w:ascii="Montserrat" w:eastAsia="Times New Roman" w:hAnsi="Montserrat" w:cs="Arial"/>
                <w:lang w:val="es-ES" w:eastAsia="es-ES"/>
              </w:rPr>
              <w:t>Veracruz</w:t>
            </w:r>
          </w:p>
        </w:tc>
        <w:tc>
          <w:tcPr>
            <w:tcW w:w="3369" w:type="dxa"/>
          </w:tcPr>
          <w:p w:rsidR="00E360C1" w:rsidRPr="00E360C1" w:rsidRDefault="00E360C1" w:rsidP="00E360C1">
            <w:pPr>
              <w:tabs>
                <w:tab w:val="left" w:pos="720"/>
              </w:tabs>
              <w:jc w:val="center"/>
              <w:rPr>
                <w:rFonts w:ascii="Montserrat" w:eastAsia="Times New Roman" w:hAnsi="Montserrat" w:cs="Arial"/>
                <w:lang w:val="es-ES" w:eastAsia="es-ES"/>
              </w:rPr>
            </w:pPr>
            <w:r w:rsidRPr="00E360C1">
              <w:rPr>
                <w:rFonts w:ascii="Montserrat" w:eastAsia="Times New Roman" w:hAnsi="Montserrat" w:cs="Arial"/>
                <w:lang w:val="es-ES" w:eastAsia="es-ES"/>
              </w:rPr>
              <w:t>1</w:t>
            </w:r>
          </w:p>
        </w:tc>
      </w:tr>
      <w:tr w:rsidR="00E360C1" w:rsidRPr="00E360C1" w:rsidTr="00533686">
        <w:trPr>
          <w:jc w:val="center"/>
        </w:trPr>
        <w:tc>
          <w:tcPr>
            <w:tcW w:w="2585" w:type="dxa"/>
          </w:tcPr>
          <w:p w:rsidR="00E360C1" w:rsidRPr="00E360C1" w:rsidRDefault="00E360C1" w:rsidP="00E360C1">
            <w:pPr>
              <w:tabs>
                <w:tab w:val="left" w:pos="720"/>
              </w:tabs>
              <w:jc w:val="both"/>
              <w:rPr>
                <w:rFonts w:ascii="Montserrat" w:eastAsia="Times New Roman" w:hAnsi="Montserrat" w:cs="Arial"/>
                <w:lang w:val="es-ES" w:eastAsia="es-ES"/>
              </w:rPr>
            </w:pPr>
            <w:r w:rsidRPr="00E360C1">
              <w:rPr>
                <w:rFonts w:ascii="Montserrat" w:eastAsia="Times New Roman" w:hAnsi="Montserrat" w:cs="Arial"/>
                <w:lang w:val="es-ES" w:eastAsia="es-ES"/>
              </w:rPr>
              <w:t>Yucatán</w:t>
            </w:r>
          </w:p>
        </w:tc>
        <w:tc>
          <w:tcPr>
            <w:tcW w:w="3369" w:type="dxa"/>
          </w:tcPr>
          <w:p w:rsidR="00E360C1" w:rsidRPr="00E360C1" w:rsidRDefault="00E360C1" w:rsidP="00E360C1">
            <w:pPr>
              <w:tabs>
                <w:tab w:val="left" w:pos="720"/>
              </w:tabs>
              <w:jc w:val="center"/>
              <w:rPr>
                <w:rFonts w:ascii="Montserrat" w:eastAsia="Times New Roman" w:hAnsi="Montserrat" w:cs="Arial"/>
                <w:lang w:val="es-ES" w:eastAsia="es-ES"/>
              </w:rPr>
            </w:pPr>
            <w:r w:rsidRPr="00E360C1">
              <w:rPr>
                <w:rFonts w:ascii="Montserrat" w:eastAsia="Times New Roman" w:hAnsi="Montserrat" w:cs="Arial"/>
                <w:lang w:val="es-ES" w:eastAsia="es-ES"/>
              </w:rPr>
              <w:t>1</w:t>
            </w:r>
          </w:p>
        </w:tc>
      </w:tr>
      <w:tr w:rsidR="00E360C1" w:rsidRPr="00E360C1" w:rsidTr="00533686">
        <w:trPr>
          <w:jc w:val="center"/>
        </w:trPr>
        <w:tc>
          <w:tcPr>
            <w:tcW w:w="2585" w:type="dxa"/>
          </w:tcPr>
          <w:p w:rsidR="00E360C1" w:rsidRPr="00E360C1" w:rsidRDefault="00E360C1" w:rsidP="00E360C1">
            <w:pPr>
              <w:tabs>
                <w:tab w:val="left" w:pos="720"/>
              </w:tabs>
              <w:jc w:val="both"/>
              <w:rPr>
                <w:rFonts w:ascii="Montserrat" w:eastAsia="Times New Roman" w:hAnsi="Montserrat" w:cs="Arial"/>
                <w:lang w:val="es-ES" w:eastAsia="es-ES"/>
              </w:rPr>
            </w:pPr>
            <w:r w:rsidRPr="00E360C1">
              <w:rPr>
                <w:rFonts w:ascii="Montserrat" w:eastAsia="Times New Roman" w:hAnsi="Montserrat" w:cs="Arial"/>
                <w:lang w:val="es-ES" w:eastAsia="es-ES"/>
              </w:rPr>
              <w:t>Quintana-Roo</w:t>
            </w:r>
          </w:p>
        </w:tc>
        <w:tc>
          <w:tcPr>
            <w:tcW w:w="3369" w:type="dxa"/>
          </w:tcPr>
          <w:p w:rsidR="00E360C1" w:rsidRPr="00E360C1" w:rsidRDefault="00E360C1" w:rsidP="00E360C1">
            <w:pPr>
              <w:tabs>
                <w:tab w:val="left" w:pos="720"/>
              </w:tabs>
              <w:jc w:val="center"/>
              <w:rPr>
                <w:rFonts w:ascii="Montserrat" w:eastAsia="Times New Roman" w:hAnsi="Montserrat" w:cs="Arial"/>
                <w:lang w:val="es-ES" w:eastAsia="es-ES"/>
              </w:rPr>
            </w:pPr>
            <w:r w:rsidRPr="00E360C1">
              <w:rPr>
                <w:rFonts w:ascii="Montserrat" w:eastAsia="Times New Roman" w:hAnsi="Montserrat" w:cs="Arial"/>
                <w:lang w:val="es-ES" w:eastAsia="es-ES"/>
              </w:rPr>
              <w:t>2</w:t>
            </w:r>
          </w:p>
        </w:tc>
      </w:tr>
      <w:tr w:rsidR="00E360C1" w:rsidRPr="00E360C1" w:rsidTr="00533686">
        <w:trPr>
          <w:jc w:val="center"/>
        </w:trPr>
        <w:tc>
          <w:tcPr>
            <w:tcW w:w="2585" w:type="dxa"/>
            <w:tcBorders>
              <w:bottom w:val="single" w:sz="4" w:space="0" w:color="auto"/>
            </w:tcBorders>
            <w:shd w:val="clear" w:color="auto" w:fill="800000"/>
          </w:tcPr>
          <w:p w:rsidR="00E360C1" w:rsidRPr="00E360C1" w:rsidRDefault="00E360C1" w:rsidP="00E360C1">
            <w:pPr>
              <w:jc w:val="center"/>
              <w:rPr>
                <w:rFonts w:ascii="Montserrat" w:eastAsia="Calibri" w:hAnsi="Montserrat" w:cs="Arial"/>
                <w:b/>
                <w:color w:val="FFFFFF"/>
                <w:lang w:val="es-ES" w:eastAsia="es-ES"/>
              </w:rPr>
            </w:pPr>
            <w:r w:rsidRPr="00E360C1">
              <w:rPr>
                <w:rFonts w:ascii="Montserrat" w:eastAsia="Calibri" w:hAnsi="Montserrat" w:cs="Arial"/>
                <w:b/>
                <w:color w:val="FFFFFF"/>
                <w:lang w:val="es-ES" w:eastAsia="es-ES"/>
              </w:rPr>
              <w:t>Total</w:t>
            </w:r>
          </w:p>
        </w:tc>
        <w:tc>
          <w:tcPr>
            <w:tcW w:w="3369" w:type="dxa"/>
            <w:tcBorders>
              <w:bottom w:val="single" w:sz="4" w:space="0" w:color="auto"/>
            </w:tcBorders>
            <w:shd w:val="clear" w:color="auto" w:fill="800000"/>
          </w:tcPr>
          <w:p w:rsidR="00E360C1" w:rsidRPr="00E360C1" w:rsidRDefault="00E360C1" w:rsidP="00E360C1">
            <w:pPr>
              <w:jc w:val="center"/>
              <w:rPr>
                <w:rFonts w:ascii="Montserrat" w:eastAsia="Calibri" w:hAnsi="Montserrat" w:cs="Arial"/>
                <w:b/>
                <w:color w:val="FFFFFF"/>
                <w:lang w:val="es-ES" w:eastAsia="es-ES"/>
              </w:rPr>
            </w:pPr>
            <w:r w:rsidRPr="00E360C1">
              <w:rPr>
                <w:rFonts w:ascii="Montserrat" w:eastAsia="Calibri" w:hAnsi="Montserrat" w:cs="Arial"/>
                <w:b/>
                <w:color w:val="FFFFFF"/>
                <w:lang w:val="es-ES" w:eastAsia="es-ES"/>
              </w:rPr>
              <w:t>12</w:t>
            </w:r>
          </w:p>
        </w:tc>
      </w:tr>
      <w:tr w:rsidR="00E360C1" w:rsidRPr="00E360C1" w:rsidTr="00533686">
        <w:trPr>
          <w:jc w:val="center"/>
        </w:trPr>
        <w:tc>
          <w:tcPr>
            <w:tcW w:w="5954" w:type="dxa"/>
            <w:gridSpan w:val="2"/>
            <w:tcBorders>
              <w:top w:val="single" w:sz="4" w:space="0" w:color="auto"/>
              <w:left w:val="nil"/>
              <w:bottom w:val="nil"/>
              <w:right w:val="nil"/>
            </w:tcBorders>
            <w:shd w:val="clear" w:color="auto" w:fill="auto"/>
          </w:tcPr>
          <w:p w:rsidR="00E360C1" w:rsidRPr="00E360C1" w:rsidRDefault="00E360C1" w:rsidP="00E360C1">
            <w:pPr>
              <w:tabs>
                <w:tab w:val="left" w:pos="720"/>
              </w:tabs>
              <w:jc w:val="center"/>
              <w:rPr>
                <w:rFonts w:ascii="Montserrat" w:eastAsia="Times New Roman" w:hAnsi="Montserrat" w:cs="Arial"/>
                <w:lang w:val="es-ES" w:eastAsia="es-ES"/>
              </w:rPr>
            </w:pPr>
            <w:r w:rsidRPr="00E360C1">
              <w:rPr>
                <w:rFonts w:ascii="Montserrat" w:eastAsia="Times New Roman" w:hAnsi="Montserrat" w:cs="Arial"/>
                <w:lang w:val="es-ES" w:eastAsia="es-ES"/>
              </w:rPr>
              <w:t xml:space="preserve">Cuadro 3. Número de Operativos por Estado, 2020 </w:t>
            </w:r>
          </w:p>
          <w:p w:rsidR="00E360C1" w:rsidRPr="00E360C1" w:rsidRDefault="00E360C1" w:rsidP="00E360C1">
            <w:pPr>
              <w:tabs>
                <w:tab w:val="left" w:pos="720"/>
              </w:tabs>
              <w:jc w:val="center"/>
              <w:rPr>
                <w:rFonts w:ascii="Montserrat" w:eastAsia="Times New Roman" w:hAnsi="Montserrat" w:cs="Arial"/>
                <w:lang w:val="es-ES" w:eastAsia="es-ES"/>
              </w:rPr>
            </w:pPr>
            <w:r w:rsidRPr="00E360C1">
              <w:rPr>
                <w:rFonts w:ascii="Montserrat" w:eastAsia="Times New Roman" w:hAnsi="Montserrat" w:cs="Arial"/>
                <w:lang w:val="es-ES" w:eastAsia="es-ES"/>
              </w:rPr>
              <w:t>Fuente: SIIP 2019, PROFEPA. *Permanante</w:t>
            </w:r>
          </w:p>
        </w:tc>
      </w:tr>
    </w:tbl>
    <w:p w:rsidR="00E360C1" w:rsidRPr="00E360C1" w:rsidRDefault="00E360C1" w:rsidP="00E360C1">
      <w:pPr>
        <w:tabs>
          <w:tab w:val="left" w:pos="720"/>
        </w:tabs>
        <w:spacing w:after="0" w:line="240" w:lineRule="auto"/>
        <w:jc w:val="center"/>
        <w:rPr>
          <w:rFonts w:ascii="Montserrat" w:eastAsia="Times New Roman" w:hAnsi="Montserrat" w:cs="Arial"/>
          <w:b/>
          <w:lang w:val="es-ES" w:eastAsia="es-ES"/>
        </w:rPr>
      </w:pPr>
    </w:p>
    <w:tbl>
      <w:tblPr>
        <w:tblW w:w="3245" w:type="dxa"/>
        <w:jc w:val="center"/>
        <w:tblCellMar>
          <w:left w:w="70" w:type="dxa"/>
          <w:right w:w="70" w:type="dxa"/>
        </w:tblCellMar>
        <w:tblLook w:val="04A0" w:firstRow="1" w:lastRow="0" w:firstColumn="1" w:lastColumn="0" w:noHBand="0" w:noVBand="1"/>
      </w:tblPr>
      <w:tblGrid>
        <w:gridCol w:w="1200"/>
        <w:gridCol w:w="2045"/>
      </w:tblGrid>
      <w:tr w:rsidR="00E360C1" w:rsidRPr="00E360C1" w:rsidTr="00533686">
        <w:trPr>
          <w:trHeight w:val="300"/>
          <w:jc w:val="center"/>
        </w:trPr>
        <w:tc>
          <w:tcPr>
            <w:tcW w:w="1200" w:type="dxa"/>
            <w:tcBorders>
              <w:bottom w:val="single" w:sz="4" w:space="0" w:color="auto"/>
              <w:right w:val="single" w:sz="4" w:space="0" w:color="auto"/>
            </w:tcBorders>
            <w:shd w:val="clear" w:color="auto" w:fill="auto"/>
            <w:noWrap/>
            <w:vAlign w:val="bottom"/>
            <w:hideMark/>
          </w:tcPr>
          <w:p w:rsidR="00E360C1" w:rsidRPr="00E360C1" w:rsidRDefault="00E360C1" w:rsidP="00E360C1">
            <w:pPr>
              <w:spacing w:after="0" w:line="240" w:lineRule="auto"/>
              <w:jc w:val="center"/>
              <w:rPr>
                <w:rFonts w:ascii="Montserrat" w:eastAsia="Times New Roman" w:hAnsi="Montserrat" w:cs="Times New Roman"/>
                <w:b/>
                <w:lang w:eastAsia="es-MX"/>
              </w:rPr>
            </w:pPr>
            <w:r w:rsidRPr="00E360C1">
              <w:rPr>
                <w:rFonts w:ascii="Montserrat" w:eastAsia="Times New Roman" w:hAnsi="Montserrat" w:cs="Times New Roman"/>
                <w:b/>
                <w:lang w:eastAsia="es-MX"/>
              </w:rPr>
              <w:t>Año</w:t>
            </w:r>
          </w:p>
        </w:tc>
        <w:tc>
          <w:tcPr>
            <w:tcW w:w="2045" w:type="dxa"/>
            <w:tcBorders>
              <w:left w:val="single" w:sz="4" w:space="0" w:color="auto"/>
              <w:bottom w:val="single" w:sz="4" w:space="0" w:color="auto"/>
            </w:tcBorders>
            <w:shd w:val="clear" w:color="auto" w:fill="auto"/>
            <w:noWrap/>
            <w:vAlign w:val="bottom"/>
            <w:hideMark/>
          </w:tcPr>
          <w:p w:rsidR="00E360C1" w:rsidRPr="00E360C1" w:rsidRDefault="00E360C1" w:rsidP="00E360C1">
            <w:pPr>
              <w:spacing w:after="0" w:line="240" w:lineRule="auto"/>
              <w:jc w:val="center"/>
              <w:rPr>
                <w:rFonts w:ascii="Montserrat" w:eastAsia="Times New Roman" w:hAnsi="Montserrat" w:cs="Calibri"/>
                <w:b/>
                <w:color w:val="000000"/>
                <w:lang w:eastAsia="es-MX"/>
              </w:rPr>
            </w:pPr>
            <w:r w:rsidRPr="00E360C1">
              <w:rPr>
                <w:rFonts w:ascii="Montserrat" w:eastAsia="Times New Roman" w:hAnsi="Montserrat" w:cs="Calibri"/>
                <w:b/>
                <w:color w:val="000000"/>
                <w:lang w:eastAsia="es-MX"/>
              </w:rPr>
              <w:t>Aseguramientos</w:t>
            </w:r>
          </w:p>
        </w:tc>
      </w:tr>
      <w:tr w:rsidR="00E360C1" w:rsidRPr="00E360C1" w:rsidTr="00533686">
        <w:trPr>
          <w:trHeight w:val="300"/>
          <w:jc w:val="center"/>
        </w:trPr>
        <w:tc>
          <w:tcPr>
            <w:tcW w:w="1200" w:type="dxa"/>
            <w:tcBorders>
              <w:top w:val="single" w:sz="4" w:space="0" w:color="auto"/>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2001</w:t>
            </w:r>
          </w:p>
        </w:tc>
        <w:tc>
          <w:tcPr>
            <w:tcW w:w="2045" w:type="dxa"/>
            <w:tcBorders>
              <w:top w:val="single" w:sz="4" w:space="0" w:color="auto"/>
              <w:lef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142926</w:t>
            </w:r>
          </w:p>
        </w:tc>
      </w:tr>
      <w:tr w:rsidR="00E360C1" w:rsidRPr="00E360C1" w:rsidTr="00533686">
        <w:trPr>
          <w:trHeight w:val="300"/>
          <w:jc w:val="center"/>
        </w:trPr>
        <w:tc>
          <w:tcPr>
            <w:tcW w:w="1200" w:type="dxa"/>
            <w:tcBorders>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2002</w:t>
            </w:r>
          </w:p>
        </w:tc>
        <w:tc>
          <w:tcPr>
            <w:tcW w:w="2045" w:type="dxa"/>
            <w:tcBorders>
              <w:lef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168949</w:t>
            </w:r>
          </w:p>
        </w:tc>
      </w:tr>
      <w:tr w:rsidR="00E360C1" w:rsidRPr="00E360C1" w:rsidTr="00533686">
        <w:trPr>
          <w:trHeight w:val="300"/>
          <w:jc w:val="center"/>
        </w:trPr>
        <w:tc>
          <w:tcPr>
            <w:tcW w:w="1200" w:type="dxa"/>
            <w:tcBorders>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2003</w:t>
            </w:r>
          </w:p>
        </w:tc>
        <w:tc>
          <w:tcPr>
            <w:tcW w:w="2045" w:type="dxa"/>
            <w:tcBorders>
              <w:lef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231248</w:t>
            </w:r>
          </w:p>
        </w:tc>
      </w:tr>
      <w:tr w:rsidR="00E360C1" w:rsidRPr="00E360C1" w:rsidTr="00533686">
        <w:trPr>
          <w:trHeight w:val="300"/>
          <w:jc w:val="center"/>
        </w:trPr>
        <w:tc>
          <w:tcPr>
            <w:tcW w:w="1200" w:type="dxa"/>
            <w:tcBorders>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2004</w:t>
            </w:r>
          </w:p>
        </w:tc>
        <w:tc>
          <w:tcPr>
            <w:tcW w:w="2045" w:type="dxa"/>
            <w:tcBorders>
              <w:lef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8674</w:t>
            </w:r>
          </w:p>
        </w:tc>
      </w:tr>
      <w:tr w:rsidR="00E360C1" w:rsidRPr="00E360C1" w:rsidTr="00533686">
        <w:trPr>
          <w:trHeight w:val="300"/>
          <w:jc w:val="center"/>
        </w:trPr>
        <w:tc>
          <w:tcPr>
            <w:tcW w:w="1200" w:type="dxa"/>
            <w:tcBorders>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2005</w:t>
            </w:r>
          </w:p>
        </w:tc>
        <w:tc>
          <w:tcPr>
            <w:tcW w:w="2045" w:type="dxa"/>
            <w:tcBorders>
              <w:lef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32557</w:t>
            </w:r>
          </w:p>
        </w:tc>
      </w:tr>
      <w:tr w:rsidR="00E360C1" w:rsidRPr="00E360C1" w:rsidTr="00533686">
        <w:trPr>
          <w:trHeight w:val="300"/>
          <w:jc w:val="center"/>
        </w:trPr>
        <w:tc>
          <w:tcPr>
            <w:tcW w:w="1200" w:type="dxa"/>
            <w:tcBorders>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2006</w:t>
            </w:r>
          </w:p>
        </w:tc>
        <w:tc>
          <w:tcPr>
            <w:tcW w:w="2045" w:type="dxa"/>
            <w:tcBorders>
              <w:lef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131</w:t>
            </w:r>
          </w:p>
        </w:tc>
      </w:tr>
      <w:tr w:rsidR="00E360C1" w:rsidRPr="00E360C1" w:rsidTr="00533686">
        <w:trPr>
          <w:trHeight w:val="300"/>
          <w:jc w:val="center"/>
        </w:trPr>
        <w:tc>
          <w:tcPr>
            <w:tcW w:w="1200" w:type="dxa"/>
            <w:tcBorders>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2007</w:t>
            </w:r>
          </w:p>
        </w:tc>
        <w:tc>
          <w:tcPr>
            <w:tcW w:w="2045" w:type="dxa"/>
            <w:tcBorders>
              <w:lef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62634</w:t>
            </w:r>
          </w:p>
        </w:tc>
      </w:tr>
      <w:tr w:rsidR="00E360C1" w:rsidRPr="00E360C1" w:rsidTr="00533686">
        <w:trPr>
          <w:trHeight w:val="300"/>
          <w:jc w:val="center"/>
        </w:trPr>
        <w:tc>
          <w:tcPr>
            <w:tcW w:w="1200" w:type="dxa"/>
            <w:tcBorders>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2008</w:t>
            </w:r>
          </w:p>
        </w:tc>
        <w:tc>
          <w:tcPr>
            <w:tcW w:w="2045" w:type="dxa"/>
            <w:tcBorders>
              <w:lef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7159</w:t>
            </w:r>
          </w:p>
        </w:tc>
      </w:tr>
      <w:tr w:rsidR="00E360C1" w:rsidRPr="00E360C1" w:rsidTr="00533686">
        <w:trPr>
          <w:trHeight w:val="300"/>
          <w:jc w:val="center"/>
        </w:trPr>
        <w:tc>
          <w:tcPr>
            <w:tcW w:w="1200" w:type="dxa"/>
            <w:tcBorders>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2009</w:t>
            </w:r>
          </w:p>
        </w:tc>
        <w:tc>
          <w:tcPr>
            <w:tcW w:w="2045" w:type="dxa"/>
            <w:tcBorders>
              <w:lef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45168</w:t>
            </w:r>
          </w:p>
        </w:tc>
      </w:tr>
      <w:tr w:rsidR="00E360C1" w:rsidRPr="00E360C1" w:rsidTr="00533686">
        <w:trPr>
          <w:trHeight w:val="300"/>
          <w:jc w:val="center"/>
        </w:trPr>
        <w:tc>
          <w:tcPr>
            <w:tcW w:w="1200" w:type="dxa"/>
            <w:tcBorders>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2010</w:t>
            </w:r>
          </w:p>
        </w:tc>
        <w:tc>
          <w:tcPr>
            <w:tcW w:w="2045" w:type="dxa"/>
            <w:tcBorders>
              <w:lef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26347</w:t>
            </w:r>
          </w:p>
        </w:tc>
      </w:tr>
      <w:tr w:rsidR="00E360C1" w:rsidRPr="00E360C1" w:rsidTr="00533686">
        <w:trPr>
          <w:trHeight w:val="300"/>
          <w:jc w:val="center"/>
        </w:trPr>
        <w:tc>
          <w:tcPr>
            <w:tcW w:w="1200" w:type="dxa"/>
            <w:tcBorders>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2011</w:t>
            </w:r>
          </w:p>
        </w:tc>
        <w:tc>
          <w:tcPr>
            <w:tcW w:w="2045" w:type="dxa"/>
            <w:tcBorders>
              <w:lef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21400</w:t>
            </w:r>
          </w:p>
        </w:tc>
      </w:tr>
      <w:tr w:rsidR="00E360C1" w:rsidRPr="00E360C1" w:rsidTr="00533686">
        <w:trPr>
          <w:trHeight w:val="300"/>
          <w:jc w:val="center"/>
        </w:trPr>
        <w:tc>
          <w:tcPr>
            <w:tcW w:w="1200" w:type="dxa"/>
            <w:tcBorders>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2012</w:t>
            </w:r>
          </w:p>
        </w:tc>
        <w:tc>
          <w:tcPr>
            <w:tcW w:w="2045" w:type="dxa"/>
            <w:tcBorders>
              <w:lef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76448</w:t>
            </w:r>
          </w:p>
        </w:tc>
      </w:tr>
      <w:tr w:rsidR="00E360C1" w:rsidRPr="00E360C1" w:rsidTr="00533686">
        <w:trPr>
          <w:trHeight w:val="300"/>
          <w:jc w:val="center"/>
        </w:trPr>
        <w:tc>
          <w:tcPr>
            <w:tcW w:w="1200" w:type="dxa"/>
            <w:tcBorders>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2013</w:t>
            </w:r>
          </w:p>
        </w:tc>
        <w:tc>
          <w:tcPr>
            <w:tcW w:w="2045" w:type="dxa"/>
            <w:tcBorders>
              <w:lef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40664</w:t>
            </w:r>
          </w:p>
        </w:tc>
      </w:tr>
      <w:tr w:rsidR="00E360C1" w:rsidRPr="00E360C1" w:rsidTr="00533686">
        <w:trPr>
          <w:trHeight w:val="300"/>
          <w:jc w:val="center"/>
        </w:trPr>
        <w:tc>
          <w:tcPr>
            <w:tcW w:w="1200" w:type="dxa"/>
            <w:tcBorders>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2014</w:t>
            </w:r>
          </w:p>
        </w:tc>
        <w:tc>
          <w:tcPr>
            <w:tcW w:w="2045" w:type="dxa"/>
            <w:tcBorders>
              <w:lef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60261</w:t>
            </w:r>
          </w:p>
        </w:tc>
      </w:tr>
      <w:tr w:rsidR="00E360C1" w:rsidRPr="00E360C1" w:rsidTr="00533686">
        <w:trPr>
          <w:trHeight w:val="300"/>
          <w:jc w:val="center"/>
        </w:trPr>
        <w:tc>
          <w:tcPr>
            <w:tcW w:w="1200" w:type="dxa"/>
            <w:tcBorders>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2015</w:t>
            </w:r>
          </w:p>
        </w:tc>
        <w:tc>
          <w:tcPr>
            <w:tcW w:w="2045" w:type="dxa"/>
            <w:tcBorders>
              <w:lef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19628</w:t>
            </w:r>
          </w:p>
        </w:tc>
      </w:tr>
      <w:tr w:rsidR="00E360C1" w:rsidRPr="00E360C1" w:rsidTr="00533686">
        <w:trPr>
          <w:trHeight w:val="300"/>
          <w:jc w:val="center"/>
        </w:trPr>
        <w:tc>
          <w:tcPr>
            <w:tcW w:w="1200" w:type="dxa"/>
            <w:tcBorders>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2016</w:t>
            </w:r>
          </w:p>
        </w:tc>
        <w:tc>
          <w:tcPr>
            <w:tcW w:w="2045" w:type="dxa"/>
            <w:tcBorders>
              <w:lef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13500</w:t>
            </w:r>
          </w:p>
        </w:tc>
      </w:tr>
      <w:tr w:rsidR="00E360C1" w:rsidRPr="00E360C1" w:rsidTr="00533686">
        <w:trPr>
          <w:trHeight w:val="300"/>
          <w:jc w:val="center"/>
        </w:trPr>
        <w:tc>
          <w:tcPr>
            <w:tcW w:w="1200" w:type="dxa"/>
            <w:tcBorders>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2017</w:t>
            </w:r>
          </w:p>
        </w:tc>
        <w:tc>
          <w:tcPr>
            <w:tcW w:w="2045" w:type="dxa"/>
            <w:tcBorders>
              <w:lef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70648</w:t>
            </w:r>
          </w:p>
        </w:tc>
      </w:tr>
      <w:tr w:rsidR="00E360C1" w:rsidRPr="00E360C1" w:rsidTr="00533686">
        <w:trPr>
          <w:trHeight w:val="300"/>
          <w:jc w:val="center"/>
        </w:trPr>
        <w:tc>
          <w:tcPr>
            <w:tcW w:w="1200" w:type="dxa"/>
            <w:tcBorders>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2018</w:t>
            </w:r>
          </w:p>
        </w:tc>
        <w:tc>
          <w:tcPr>
            <w:tcW w:w="2045" w:type="dxa"/>
            <w:tcBorders>
              <w:lef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0</w:t>
            </w:r>
          </w:p>
        </w:tc>
      </w:tr>
      <w:tr w:rsidR="00E360C1" w:rsidRPr="00E360C1" w:rsidTr="00533686">
        <w:trPr>
          <w:trHeight w:val="300"/>
          <w:jc w:val="center"/>
        </w:trPr>
        <w:tc>
          <w:tcPr>
            <w:tcW w:w="1200" w:type="dxa"/>
            <w:tcBorders>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2019</w:t>
            </w:r>
          </w:p>
        </w:tc>
        <w:tc>
          <w:tcPr>
            <w:tcW w:w="2045" w:type="dxa"/>
            <w:tcBorders>
              <w:lef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126</w:t>
            </w:r>
          </w:p>
        </w:tc>
      </w:tr>
      <w:tr w:rsidR="00E360C1" w:rsidRPr="00E360C1" w:rsidTr="00533686">
        <w:trPr>
          <w:trHeight w:val="300"/>
          <w:jc w:val="center"/>
        </w:trPr>
        <w:tc>
          <w:tcPr>
            <w:tcW w:w="1200" w:type="dxa"/>
            <w:tcBorders>
              <w:bottom w:val="single" w:sz="4" w:space="0" w:color="auto"/>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2020</w:t>
            </w:r>
          </w:p>
        </w:tc>
        <w:tc>
          <w:tcPr>
            <w:tcW w:w="2045" w:type="dxa"/>
            <w:tcBorders>
              <w:left w:val="single" w:sz="4" w:space="0" w:color="auto"/>
              <w:bottom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31700</w:t>
            </w:r>
          </w:p>
        </w:tc>
      </w:tr>
      <w:tr w:rsidR="00E360C1" w:rsidRPr="00E360C1" w:rsidTr="00533686">
        <w:trPr>
          <w:trHeight w:val="300"/>
          <w:jc w:val="center"/>
        </w:trPr>
        <w:tc>
          <w:tcPr>
            <w:tcW w:w="1200" w:type="dxa"/>
            <w:tcBorders>
              <w:top w:val="single" w:sz="4" w:space="0" w:color="auto"/>
              <w:right w:val="single" w:sz="4" w:space="0" w:color="auto"/>
            </w:tcBorders>
            <w:shd w:val="clear" w:color="auto" w:fill="auto"/>
            <w:noWrap/>
            <w:vAlign w:val="bottom"/>
          </w:tcPr>
          <w:p w:rsidR="00E360C1" w:rsidRPr="00E360C1" w:rsidRDefault="00E360C1" w:rsidP="00E360C1">
            <w:pPr>
              <w:spacing w:after="0" w:line="240" w:lineRule="auto"/>
              <w:jc w:val="center"/>
              <w:rPr>
                <w:rFonts w:ascii="Montserrat" w:eastAsia="Times New Roman" w:hAnsi="Montserrat" w:cs="Calibri"/>
                <w:b/>
                <w:color w:val="000000"/>
                <w:lang w:eastAsia="es-MX"/>
              </w:rPr>
            </w:pPr>
            <w:r w:rsidRPr="00E360C1">
              <w:rPr>
                <w:rFonts w:ascii="Montserrat" w:eastAsia="Times New Roman" w:hAnsi="Montserrat" w:cs="Calibri"/>
                <w:b/>
                <w:color w:val="000000"/>
                <w:lang w:eastAsia="es-MX"/>
              </w:rPr>
              <w:t>TOTAL</w:t>
            </w:r>
          </w:p>
        </w:tc>
        <w:tc>
          <w:tcPr>
            <w:tcW w:w="2045" w:type="dxa"/>
            <w:tcBorders>
              <w:top w:val="single" w:sz="4" w:space="0" w:color="auto"/>
              <w:left w:val="single" w:sz="4" w:space="0" w:color="auto"/>
            </w:tcBorders>
            <w:shd w:val="clear" w:color="auto" w:fill="auto"/>
            <w:noWrap/>
            <w:vAlign w:val="bottom"/>
          </w:tcPr>
          <w:p w:rsidR="00E360C1" w:rsidRPr="00E360C1" w:rsidRDefault="00E360C1" w:rsidP="00E360C1">
            <w:pPr>
              <w:spacing w:after="0" w:line="240" w:lineRule="auto"/>
              <w:jc w:val="right"/>
              <w:rPr>
                <w:rFonts w:ascii="Montserrat" w:eastAsia="Times New Roman" w:hAnsi="Montserrat" w:cs="Calibri"/>
                <w:b/>
                <w:color w:val="000000"/>
                <w:lang w:eastAsia="es-MX"/>
              </w:rPr>
            </w:pPr>
            <w:r w:rsidRPr="00E360C1">
              <w:rPr>
                <w:rFonts w:ascii="Montserrat" w:eastAsia="Times New Roman" w:hAnsi="Montserrat" w:cs="Calibri"/>
                <w:b/>
                <w:color w:val="000000"/>
                <w:lang w:eastAsia="es-MX"/>
              </w:rPr>
              <w:t>1060168</w:t>
            </w:r>
          </w:p>
        </w:tc>
      </w:tr>
    </w:tbl>
    <w:p w:rsidR="00E360C1" w:rsidRPr="00E360C1" w:rsidRDefault="00E360C1" w:rsidP="00E360C1">
      <w:pPr>
        <w:tabs>
          <w:tab w:val="left" w:pos="720"/>
        </w:tabs>
        <w:spacing w:after="0" w:line="240" w:lineRule="auto"/>
        <w:jc w:val="center"/>
        <w:rPr>
          <w:rFonts w:ascii="Montserrat" w:eastAsia="Times New Roman" w:hAnsi="Montserrat" w:cs="Arial"/>
          <w:lang w:val="es-ES" w:eastAsia="es-ES"/>
        </w:rPr>
      </w:pPr>
      <w:r w:rsidRPr="00E360C1">
        <w:rPr>
          <w:rFonts w:ascii="Montserrat" w:eastAsia="Times New Roman" w:hAnsi="Montserrat" w:cs="Arial"/>
          <w:lang w:val="es-ES" w:eastAsia="es-ES"/>
        </w:rPr>
        <w:t xml:space="preserve">Cuadro 4. Número de huevos de tortuga marina asegurados, 2001-2020 </w:t>
      </w:r>
    </w:p>
    <w:p w:rsidR="00E360C1" w:rsidRPr="00E360C1" w:rsidRDefault="00E360C1" w:rsidP="00E360C1">
      <w:pPr>
        <w:tabs>
          <w:tab w:val="left" w:pos="720"/>
        </w:tabs>
        <w:spacing w:after="0" w:line="240" w:lineRule="auto"/>
        <w:jc w:val="center"/>
        <w:rPr>
          <w:rFonts w:ascii="Montserrat" w:eastAsia="Times New Roman" w:hAnsi="Montserrat" w:cs="Arial"/>
          <w:lang w:val="es-ES" w:eastAsia="es-ES"/>
        </w:rPr>
      </w:pPr>
      <w:r w:rsidRPr="00E360C1">
        <w:rPr>
          <w:rFonts w:ascii="Montserrat" w:eastAsia="Times New Roman" w:hAnsi="Montserrat" w:cs="Arial"/>
          <w:lang w:val="es-ES" w:eastAsia="es-ES"/>
        </w:rPr>
        <w:t>Fuente: SIIP 2020, PROFEPA.</w:t>
      </w:r>
    </w:p>
    <w:p w:rsidR="00E360C1" w:rsidRPr="00E360C1" w:rsidRDefault="00E360C1" w:rsidP="00E360C1">
      <w:pPr>
        <w:tabs>
          <w:tab w:val="left" w:pos="720"/>
        </w:tabs>
        <w:spacing w:after="0" w:line="240" w:lineRule="auto"/>
        <w:jc w:val="center"/>
        <w:rPr>
          <w:rFonts w:ascii="Montserrat" w:eastAsia="Times New Roman" w:hAnsi="Montserrat" w:cs="Arial"/>
          <w:lang w:val="es-ES" w:eastAsia="es-ES"/>
        </w:rPr>
      </w:pPr>
    </w:p>
    <w:p w:rsidR="00E360C1" w:rsidRPr="00E360C1" w:rsidRDefault="00E360C1" w:rsidP="00E360C1">
      <w:pPr>
        <w:tabs>
          <w:tab w:val="left" w:pos="720"/>
        </w:tabs>
        <w:spacing w:after="0" w:line="240" w:lineRule="auto"/>
        <w:jc w:val="center"/>
        <w:rPr>
          <w:rFonts w:ascii="Montserrat" w:eastAsia="Times New Roman" w:hAnsi="Montserrat" w:cs="Arial"/>
          <w:b/>
          <w:lang w:val="es-ES" w:eastAsia="es-ES"/>
        </w:rPr>
      </w:pPr>
      <w:r w:rsidRPr="00E360C1">
        <w:rPr>
          <w:rFonts w:ascii="Century Gothic" w:eastAsia="Times New Roman" w:hAnsi="Century Gothic" w:cs="Times New Roman"/>
          <w:noProof/>
          <w:szCs w:val="24"/>
          <w:lang w:eastAsia="es-MX"/>
        </w:rPr>
        <w:lastRenderedPageBreak/>
        <w:drawing>
          <wp:inline distT="0" distB="0" distL="0" distR="0" wp14:anchorId="3BBBB2C6" wp14:editId="2AC61BB1">
            <wp:extent cx="5553076" cy="3614738"/>
            <wp:effectExtent l="0" t="0" r="0" b="5080"/>
            <wp:docPr id="66" name="Gráfico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E360C1" w:rsidRPr="00E360C1" w:rsidRDefault="00E360C1" w:rsidP="00E360C1">
      <w:pPr>
        <w:tabs>
          <w:tab w:val="left" w:pos="720"/>
        </w:tabs>
        <w:spacing w:after="0" w:line="240" w:lineRule="auto"/>
        <w:jc w:val="center"/>
        <w:rPr>
          <w:rFonts w:ascii="Montserrat" w:eastAsia="Times New Roman" w:hAnsi="Montserrat" w:cs="Arial"/>
          <w:sz w:val="20"/>
          <w:szCs w:val="20"/>
          <w:lang w:val="es-ES" w:eastAsia="es-ES"/>
        </w:rPr>
      </w:pPr>
      <w:r w:rsidRPr="00E360C1">
        <w:rPr>
          <w:rFonts w:ascii="Montserrat" w:eastAsia="Times New Roman" w:hAnsi="Montserrat" w:cs="Arial"/>
          <w:sz w:val="20"/>
          <w:szCs w:val="20"/>
          <w:lang w:val="es-ES" w:eastAsia="es-ES"/>
        </w:rPr>
        <w:t>Figura 2. Huevos asegurados durante acciones para proteger las tortugas marinas. Fuente: SIIP. Representaciones de la PROFEPA en los estados.</w:t>
      </w:r>
    </w:p>
    <w:p w:rsidR="00E360C1" w:rsidRPr="00E360C1" w:rsidRDefault="00E360C1" w:rsidP="00E360C1">
      <w:pPr>
        <w:tabs>
          <w:tab w:val="left" w:pos="720"/>
        </w:tabs>
        <w:spacing w:after="0" w:line="240" w:lineRule="auto"/>
        <w:jc w:val="center"/>
        <w:rPr>
          <w:rFonts w:ascii="Montserrat" w:eastAsia="Times New Roman" w:hAnsi="Montserrat" w:cs="Arial"/>
          <w:sz w:val="20"/>
          <w:szCs w:val="20"/>
          <w:lang w:val="es-ES" w:eastAsia="es-ES"/>
        </w:rPr>
      </w:pPr>
      <w:r w:rsidRPr="00E360C1">
        <w:rPr>
          <w:rFonts w:ascii="Montserrat" w:eastAsia="Times New Roman" w:hAnsi="Montserrat" w:cs="Arial"/>
          <w:sz w:val="20"/>
          <w:szCs w:val="20"/>
          <w:lang w:val="es-ES" w:eastAsia="es-ES"/>
        </w:rPr>
        <w:t>2001-2020.</w:t>
      </w:r>
    </w:p>
    <w:p w:rsidR="00E360C1" w:rsidRPr="00E360C1" w:rsidRDefault="00E360C1" w:rsidP="00E360C1">
      <w:pPr>
        <w:tabs>
          <w:tab w:val="left" w:pos="720"/>
        </w:tabs>
        <w:spacing w:after="0" w:line="240" w:lineRule="auto"/>
        <w:jc w:val="both"/>
        <w:rPr>
          <w:rFonts w:ascii="Montserrat" w:eastAsia="Times New Roman" w:hAnsi="Montserrat" w:cs="Arial"/>
          <w:b/>
          <w:lang w:val="es-ES" w:eastAsia="es-ES"/>
        </w:rPr>
      </w:pPr>
    </w:p>
    <w:p w:rsidR="00E360C1" w:rsidRPr="00E360C1" w:rsidRDefault="00E360C1" w:rsidP="00E360C1">
      <w:pPr>
        <w:tabs>
          <w:tab w:val="left" w:pos="720"/>
        </w:tabs>
        <w:spacing w:after="0" w:line="240" w:lineRule="auto"/>
        <w:jc w:val="both"/>
        <w:rPr>
          <w:rFonts w:ascii="Montserrat" w:eastAsia="Times New Roman" w:hAnsi="Montserrat" w:cs="Arial"/>
          <w:lang w:val="es-ES" w:eastAsia="es-ES"/>
        </w:rPr>
      </w:pPr>
      <w:r w:rsidRPr="00E360C1">
        <w:rPr>
          <w:rFonts w:ascii="Montserrat" w:eastAsia="Times New Roman" w:hAnsi="Montserrat" w:cs="Arial"/>
          <w:lang w:val="es-ES" w:eastAsia="es-ES"/>
        </w:rPr>
        <w:t>Por lo que respecta a tortugas marinas aseguradas, históricamente Oaxaca es el estado que ha registrado el mayor número. Durante el 2020 se aseguró una tortuga carey juvenil en el estado de Yucatán.</w:t>
      </w:r>
    </w:p>
    <w:p w:rsidR="00E360C1" w:rsidRPr="00E360C1" w:rsidRDefault="00E360C1" w:rsidP="00E360C1">
      <w:pPr>
        <w:tabs>
          <w:tab w:val="left" w:pos="720"/>
        </w:tabs>
        <w:spacing w:after="0" w:line="240" w:lineRule="auto"/>
        <w:jc w:val="both"/>
        <w:rPr>
          <w:rFonts w:ascii="Montserrat" w:eastAsia="Times New Roman" w:hAnsi="Montserrat" w:cs="Arial"/>
          <w:b/>
          <w:lang w:val="es-ES" w:eastAsia="es-ES"/>
        </w:rPr>
      </w:pPr>
    </w:p>
    <w:tbl>
      <w:tblPr>
        <w:tblW w:w="5812" w:type="dxa"/>
        <w:jc w:val="center"/>
        <w:tblCellMar>
          <w:left w:w="70" w:type="dxa"/>
          <w:right w:w="70" w:type="dxa"/>
        </w:tblCellMar>
        <w:tblLook w:val="04A0" w:firstRow="1" w:lastRow="0" w:firstColumn="1" w:lastColumn="0" w:noHBand="0" w:noVBand="1"/>
      </w:tblPr>
      <w:tblGrid>
        <w:gridCol w:w="3119"/>
        <w:gridCol w:w="2693"/>
      </w:tblGrid>
      <w:tr w:rsidR="00E360C1" w:rsidRPr="00E360C1" w:rsidTr="00533686">
        <w:trPr>
          <w:trHeight w:val="300"/>
          <w:jc w:val="center"/>
        </w:trPr>
        <w:tc>
          <w:tcPr>
            <w:tcW w:w="3119" w:type="dxa"/>
            <w:tcBorders>
              <w:top w:val="nil"/>
              <w:left w:val="nil"/>
              <w:bottom w:val="single" w:sz="4" w:space="0" w:color="auto"/>
              <w:right w:val="single" w:sz="4" w:space="0" w:color="auto"/>
            </w:tcBorders>
            <w:shd w:val="clear" w:color="auto" w:fill="auto"/>
            <w:noWrap/>
            <w:vAlign w:val="center"/>
            <w:hideMark/>
          </w:tcPr>
          <w:p w:rsidR="00E360C1" w:rsidRPr="00E360C1" w:rsidRDefault="00E360C1" w:rsidP="00E360C1">
            <w:pPr>
              <w:spacing w:after="0" w:line="240" w:lineRule="auto"/>
              <w:jc w:val="center"/>
              <w:rPr>
                <w:rFonts w:ascii="Montserrat" w:eastAsia="Times New Roman" w:hAnsi="Montserrat" w:cs="Times New Roman"/>
                <w:b/>
                <w:sz w:val="20"/>
                <w:szCs w:val="20"/>
                <w:lang w:eastAsia="es-MX"/>
              </w:rPr>
            </w:pPr>
            <w:r w:rsidRPr="00E360C1">
              <w:rPr>
                <w:rFonts w:ascii="Montserrat" w:eastAsia="Times New Roman" w:hAnsi="Montserrat" w:cs="Times New Roman"/>
                <w:b/>
                <w:sz w:val="20"/>
                <w:szCs w:val="20"/>
                <w:lang w:eastAsia="es-MX"/>
              </w:rPr>
              <w:t>Estados</w:t>
            </w:r>
          </w:p>
        </w:tc>
        <w:tc>
          <w:tcPr>
            <w:tcW w:w="2693" w:type="dxa"/>
            <w:tcBorders>
              <w:top w:val="nil"/>
              <w:left w:val="single" w:sz="4" w:space="0" w:color="auto"/>
              <w:bottom w:val="single" w:sz="4" w:space="0" w:color="auto"/>
              <w:right w:val="nil"/>
            </w:tcBorders>
            <w:shd w:val="clear" w:color="auto" w:fill="auto"/>
            <w:noWrap/>
            <w:vAlign w:val="center"/>
            <w:hideMark/>
          </w:tcPr>
          <w:p w:rsidR="00E360C1" w:rsidRPr="00E360C1" w:rsidRDefault="00E360C1" w:rsidP="00E360C1">
            <w:pPr>
              <w:spacing w:after="0" w:line="240" w:lineRule="auto"/>
              <w:jc w:val="center"/>
              <w:rPr>
                <w:rFonts w:ascii="Montserrat" w:eastAsia="Times New Roman" w:hAnsi="Montserrat" w:cs="Calibri"/>
                <w:b/>
                <w:color w:val="000000"/>
                <w:sz w:val="20"/>
                <w:szCs w:val="20"/>
                <w:lang w:eastAsia="es-MX"/>
              </w:rPr>
            </w:pPr>
            <w:r w:rsidRPr="00E360C1">
              <w:rPr>
                <w:rFonts w:ascii="Montserrat" w:eastAsia="Times New Roman" w:hAnsi="Montserrat" w:cs="Calibri"/>
                <w:b/>
                <w:color w:val="000000"/>
                <w:sz w:val="20"/>
                <w:szCs w:val="20"/>
                <w:lang w:eastAsia="es-MX"/>
              </w:rPr>
              <w:t>Tortugas marinas aseguradas 2001-2020</w:t>
            </w:r>
          </w:p>
        </w:tc>
      </w:tr>
      <w:tr w:rsidR="00E360C1" w:rsidRPr="00E360C1" w:rsidTr="00533686">
        <w:trPr>
          <w:trHeight w:val="300"/>
          <w:jc w:val="center"/>
        </w:trPr>
        <w:tc>
          <w:tcPr>
            <w:tcW w:w="3119" w:type="dxa"/>
            <w:tcBorders>
              <w:top w:val="single" w:sz="4" w:space="0" w:color="auto"/>
              <w:left w:val="nil"/>
              <w:bottom w:val="nil"/>
              <w:right w:val="single" w:sz="4" w:space="0" w:color="auto"/>
            </w:tcBorders>
            <w:shd w:val="clear" w:color="auto" w:fill="auto"/>
            <w:noWrap/>
            <w:vAlign w:val="bottom"/>
            <w:hideMark/>
          </w:tcPr>
          <w:p w:rsidR="00E360C1" w:rsidRPr="00E360C1" w:rsidRDefault="00E360C1" w:rsidP="00E360C1">
            <w:pPr>
              <w:spacing w:after="0" w:line="240" w:lineRule="auto"/>
              <w:rPr>
                <w:rFonts w:ascii="Montserrat" w:eastAsia="Times New Roman" w:hAnsi="Montserrat" w:cs="Calibri"/>
                <w:color w:val="000000"/>
                <w:sz w:val="20"/>
                <w:szCs w:val="20"/>
                <w:lang w:eastAsia="es-MX"/>
              </w:rPr>
            </w:pPr>
            <w:r w:rsidRPr="00E360C1">
              <w:rPr>
                <w:rFonts w:ascii="Montserrat" w:eastAsia="Times New Roman" w:hAnsi="Montserrat" w:cs="Calibri"/>
                <w:color w:val="000000"/>
                <w:sz w:val="20"/>
                <w:szCs w:val="20"/>
                <w:lang w:eastAsia="es-MX"/>
              </w:rPr>
              <w:t>Baja California</w:t>
            </w:r>
          </w:p>
        </w:tc>
        <w:tc>
          <w:tcPr>
            <w:tcW w:w="2693" w:type="dxa"/>
            <w:tcBorders>
              <w:top w:val="single" w:sz="4" w:space="0" w:color="auto"/>
              <w:left w:val="single" w:sz="4" w:space="0" w:color="auto"/>
              <w:bottom w:val="nil"/>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sz w:val="20"/>
                <w:szCs w:val="20"/>
                <w:lang w:eastAsia="es-MX"/>
              </w:rPr>
            </w:pPr>
            <w:r w:rsidRPr="00E360C1">
              <w:rPr>
                <w:rFonts w:ascii="Montserrat" w:eastAsia="Times New Roman" w:hAnsi="Montserrat" w:cs="Calibri"/>
                <w:color w:val="000000"/>
                <w:sz w:val="20"/>
                <w:szCs w:val="20"/>
                <w:lang w:eastAsia="es-MX"/>
              </w:rPr>
              <w:t>14</w:t>
            </w:r>
          </w:p>
        </w:tc>
      </w:tr>
      <w:tr w:rsidR="00E360C1" w:rsidRPr="00E360C1" w:rsidTr="00533686">
        <w:trPr>
          <w:trHeight w:val="300"/>
          <w:jc w:val="center"/>
        </w:trPr>
        <w:tc>
          <w:tcPr>
            <w:tcW w:w="3119" w:type="dxa"/>
            <w:tcBorders>
              <w:top w:val="nil"/>
              <w:left w:val="nil"/>
              <w:bottom w:val="nil"/>
              <w:right w:val="single" w:sz="4" w:space="0" w:color="auto"/>
            </w:tcBorders>
            <w:shd w:val="clear" w:color="auto" w:fill="auto"/>
            <w:noWrap/>
            <w:vAlign w:val="bottom"/>
            <w:hideMark/>
          </w:tcPr>
          <w:p w:rsidR="00E360C1" w:rsidRPr="00E360C1" w:rsidRDefault="00E360C1" w:rsidP="00E360C1">
            <w:pPr>
              <w:spacing w:after="0" w:line="240" w:lineRule="auto"/>
              <w:rPr>
                <w:rFonts w:ascii="Montserrat" w:eastAsia="Times New Roman" w:hAnsi="Montserrat" w:cs="Calibri"/>
                <w:color w:val="000000"/>
                <w:sz w:val="20"/>
                <w:szCs w:val="20"/>
                <w:lang w:eastAsia="es-MX"/>
              </w:rPr>
            </w:pPr>
            <w:r w:rsidRPr="00E360C1">
              <w:rPr>
                <w:rFonts w:ascii="Montserrat" w:eastAsia="Times New Roman" w:hAnsi="Montserrat" w:cs="Calibri"/>
                <w:color w:val="000000"/>
                <w:sz w:val="20"/>
                <w:szCs w:val="20"/>
                <w:lang w:eastAsia="es-MX"/>
              </w:rPr>
              <w:t>Baja California Sur</w:t>
            </w:r>
          </w:p>
        </w:tc>
        <w:tc>
          <w:tcPr>
            <w:tcW w:w="2693" w:type="dxa"/>
            <w:tcBorders>
              <w:top w:val="nil"/>
              <w:left w:val="single" w:sz="4" w:space="0" w:color="auto"/>
              <w:bottom w:val="nil"/>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sz w:val="20"/>
                <w:szCs w:val="20"/>
                <w:lang w:eastAsia="es-MX"/>
              </w:rPr>
            </w:pPr>
            <w:r w:rsidRPr="00E360C1">
              <w:rPr>
                <w:rFonts w:ascii="Montserrat" w:eastAsia="Times New Roman" w:hAnsi="Montserrat" w:cs="Calibri"/>
                <w:color w:val="000000"/>
                <w:sz w:val="20"/>
                <w:szCs w:val="20"/>
                <w:lang w:eastAsia="es-MX"/>
              </w:rPr>
              <w:t>22</w:t>
            </w:r>
          </w:p>
        </w:tc>
      </w:tr>
      <w:tr w:rsidR="00E360C1" w:rsidRPr="00E360C1" w:rsidTr="00533686">
        <w:trPr>
          <w:trHeight w:val="300"/>
          <w:jc w:val="center"/>
        </w:trPr>
        <w:tc>
          <w:tcPr>
            <w:tcW w:w="3119" w:type="dxa"/>
            <w:tcBorders>
              <w:top w:val="nil"/>
              <w:left w:val="nil"/>
              <w:bottom w:val="nil"/>
              <w:right w:val="single" w:sz="4" w:space="0" w:color="auto"/>
            </w:tcBorders>
            <w:shd w:val="clear" w:color="auto" w:fill="auto"/>
            <w:noWrap/>
            <w:vAlign w:val="bottom"/>
            <w:hideMark/>
          </w:tcPr>
          <w:p w:rsidR="00E360C1" w:rsidRPr="00E360C1" w:rsidRDefault="00E360C1" w:rsidP="00E360C1">
            <w:pPr>
              <w:spacing w:after="0" w:line="240" w:lineRule="auto"/>
              <w:rPr>
                <w:rFonts w:ascii="Montserrat" w:eastAsia="Times New Roman" w:hAnsi="Montserrat" w:cs="Calibri"/>
                <w:color w:val="000000"/>
                <w:sz w:val="20"/>
                <w:szCs w:val="20"/>
                <w:lang w:eastAsia="es-MX"/>
              </w:rPr>
            </w:pPr>
            <w:r w:rsidRPr="00E360C1">
              <w:rPr>
                <w:rFonts w:ascii="Montserrat" w:eastAsia="Times New Roman" w:hAnsi="Montserrat" w:cs="Calibri"/>
                <w:color w:val="000000"/>
                <w:sz w:val="20"/>
                <w:szCs w:val="20"/>
                <w:lang w:eastAsia="es-MX"/>
              </w:rPr>
              <w:t>Campeche</w:t>
            </w:r>
          </w:p>
        </w:tc>
        <w:tc>
          <w:tcPr>
            <w:tcW w:w="2693" w:type="dxa"/>
            <w:tcBorders>
              <w:top w:val="nil"/>
              <w:left w:val="single" w:sz="4" w:space="0" w:color="auto"/>
              <w:bottom w:val="nil"/>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sz w:val="20"/>
                <w:szCs w:val="20"/>
                <w:lang w:eastAsia="es-MX"/>
              </w:rPr>
            </w:pPr>
            <w:r w:rsidRPr="00E360C1">
              <w:rPr>
                <w:rFonts w:ascii="Montserrat" w:eastAsia="Times New Roman" w:hAnsi="Montserrat" w:cs="Calibri"/>
                <w:color w:val="000000"/>
                <w:sz w:val="20"/>
                <w:szCs w:val="20"/>
                <w:lang w:eastAsia="es-MX"/>
              </w:rPr>
              <w:t>15</w:t>
            </w:r>
          </w:p>
        </w:tc>
      </w:tr>
      <w:tr w:rsidR="00E360C1" w:rsidRPr="00E360C1" w:rsidTr="00533686">
        <w:trPr>
          <w:trHeight w:val="300"/>
          <w:jc w:val="center"/>
        </w:trPr>
        <w:tc>
          <w:tcPr>
            <w:tcW w:w="3119" w:type="dxa"/>
            <w:tcBorders>
              <w:top w:val="nil"/>
              <w:left w:val="nil"/>
              <w:bottom w:val="nil"/>
              <w:right w:val="single" w:sz="4" w:space="0" w:color="auto"/>
            </w:tcBorders>
            <w:shd w:val="clear" w:color="auto" w:fill="auto"/>
            <w:noWrap/>
            <w:vAlign w:val="bottom"/>
            <w:hideMark/>
          </w:tcPr>
          <w:p w:rsidR="00E360C1" w:rsidRPr="00E360C1" w:rsidRDefault="00E360C1" w:rsidP="00E360C1">
            <w:pPr>
              <w:spacing w:after="0" w:line="240" w:lineRule="auto"/>
              <w:rPr>
                <w:rFonts w:ascii="Montserrat" w:eastAsia="Times New Roman" w:hAnsi="Montserrat" w:cs="Calibri"/>
                <w:color w:val="000000"/>
                <w:sz w:val="20"/>
                <w:szCs w:val="20"/>
                <w:lang w:eastAsia="es-MX"/>
              </w:rPr>
            </w:pPr>
            <w:r w:rsidRPr="00E360C1">
              <w:rPr>
                <w:rFonts w:ascii="Montserrat" w:eastAsia="Times New Roman" w:hAnsi="Montserrat" w:cs="Calibri"/>
                <w:color w:val="000000"/>
                <w:sz w:val="20"/>
                <w:szCs w:val="20"/>
                <w:lang w:eastAsia="es-MX"/>
              </w:rPr>
              <w:t>Guerrero</w:t>
            </w:r>
          </w:p>
        </w:tc>
        <w:tc>
          <w:tcPr>
            <w:tcW w:w="2693" w:type="dxa"/>
            <w:tcBorders>
              <w:top w:val="nil"/>
              <w:left w:val="single" w:sz="4" w:space="0" w:color="auto"/>
              <w:bottom w:val="nil"/>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sz w:val="20"/>
                <w:szCs w:val="20"/>
                <w:lang w:eastAsia="es-MX"/>
              </w:rPr>
            </w:pPr>
            <w:r w:rsidRPr="00E360C1">
              <w:rPr>
                <w:rFonts w:ascii="Montserrat" w:eastAsia="Times New Roman" w:hAnsi="Montserrat" w:cs="Calibri"/>
                <w:color w:val="000000"/>
                <w:sz w:val="20"/>
                <w:szCs w:val="20"/>
                <w:lang w:eastAsia="es-MX"/>
              </w:rPr>
              <w:t>8</w:t>
            </w:r>
          </w:p>
        </w:tc>
      </w:tr>
      <w:tr w:rsidR="00E360C1" w:rsidRPr="00E360C1" w:rsidTr="00533686">
        <w:trPr>
          <w:trHeight w:val="300"/>
          <w:jc w:val="center"/>
        </w:trPr>
        <w:tc>
          <w:tcPr>
            <w:tcW w:w="3119" w:type="dxa"/>
            <w:tcBorders>
              <w:top w:val="nil"/>
              <w:left w:val="nil"/>
              <w:bottom w:val="nil"/>
              <w:right w:val="single" w:sz="4" w:space="0" w:color="auto"/>
            </w:tcBorders>
            <w:shd w:val="clear" w:color="auto" w:fill="auto"/>
            <w:noWrap/>
            <w:vAlign w:val="bottom"/>
            <w:hideMark/>
          </w:tcPr>
          <w:p w:rsidR="00E360C1" w:rsidRPr="00E360C1" w:rsidRDefault="00E360C1" w:rsidP="00E360C1">
            <w:pPr>
              <w:spacing w:after="0" w:line="240" w:lineRule="auto"/>
              <w:rPr>
                <w:rFonts w:ascii="Montserrat" w:eastAsia="Times New Roman" w:hAnsi="Montserrat" w:cs="Calibri"/>
                <w:color w:val="000000"/>
                <w:sz w:val="20"/>
                <w:szCs w:val="20"/>
                <w:lang w:eastAsia="es-MX"/>
              </w:rPr>
            </w:pPr>
            <w:r w:rsidRPr="00E360C1">
              <w:rPr>
                <w:rFonts w:ascii="Montserrat" w:eastAsia="Times New Roman" w:hAnsi="Montserrat" w:cs="Calibri"/>
                <w:color w:val="000000"/>
                <w:sz w:val="20"/>
                <w:szCs w:val="20"/>
                <w:lang w:eastAsia="es-MX"/>
              </w:rPr>
              <w:t>Jalisco</w:t>
            </w:r>
          </w:p>
        </w:tc>
        <w:tc>
          <w:tcPr>
            <w:tcW w:w="2693" w:type="dxa"/>
            <w:tcBorders>
              <w:top w:val="nil"/>
              <w:left w:val="single" w:sz="4" w:space="0" w:color="auto"/>
              <w:bottom w:val="nil"/>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sz w:val="20"/>
                <w:szCs w:val="20"/>
                <w:lang w:eastAsia="es-MX"/>
              </w:rPr>
            </w:pPr>
            <w:r w:rsidRPr="00E360C1">
              <w:rPr>
                <w:rFonts w:ascii="Montserrat" w:eastAsia="Times New Roman" w:hAnsi="Montserrat" w:cs="Calibri"/>
                <w:color w:val="000000"/>
                <w:sz w:val="20"/>
                <w:szCs w:val="20"/>
                <w:lang w:eastAsia="es-MX"/>
              </w:rPr>
              <w:t>13</w:t>
            </w:r>
          </w:p>
        </w:tc>
      </w:tr>
      <w:tr w:rsidR="00E360C1" w:rsidRPr="00E360C1" w:rsidTr="00533686">
        <w:trPr>
          <w:trHeight w:val="300"/>
          <w:jc w:val="center"/>
        </w:trPr>
        <w:tc>
          <w:tcPr>
            <w:tcW w:w="3119" w:type="dxa"/>
            <w:tcBorders>
              <w:top w:val="nil"/>
              <w:left w:val="nil"/>
              <w:bottom w:val="nil"/>
              <w:right w:val="single" w:sz="4" w:space="0" w:color="auto"/>
            </w:tcBorders>
            <w:shd w:val="clear" w:color="auto" w:fill="auto"/>
            <w:noWrap/>
            <w:vAlign w:val="bottom"/>
            <w:hideMark/>
          </w:tcPr>
          <w:p w:rsidR="00E360C1" w:rsidRPr="00E360C1" w:rsidRDefault="00E360C1" w:rsidP="00E360C1">
            <w:pPr>
              <w:spacing w:after="0" w:line="240" w:lineRule="auto"/>
              <w:rPr>
                <w:rFonts w:ascii="Montserrat" w:eastAsia="Times New Roman" w:hAnsi="Montserrat" w:cs="Calibri"/>
                <w:color w:val="000000"/>
                <w:sz w:val="20"/>
                <w:szCs w:val="20"/>
                <w:lang w:eastAsia="es-MX"/>
              </w:rPr>
            </w:pPr>
            <w:r w:rsidRPr="00E360C1">
              <w:rPr>
                <w:rFonts w:ascii="Montserrat" w:eastAsia="Times New Roman" w:hAnsi="Montserrat" w:cs="Calibri"/>
                <w:color w:val="000000"/>
                <w:sz w:val="20"/>
                <w:szCs w:val="20"/>
                <w:lang w:eastAsia="es-MX"/>
              </w:rPr>
              <w:t>Oaxaca</w:t>
            </w:r>
          </w:p>
        </w:tc>
        <w:tc>
          <w:tcPr>
            <w:tcW w:w="2693" w:type="dxa"/>
            <w:tcBorders>
              <w:top w:val="nil"/>
              <w:left w:val="single" w:sz="4" w:space="0" w:color="auto"/>
              <w:bottom w:val="nil"/>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sz w:val="20"/>
                <w:szCs w:val="20"/>
                <w:lang w:eastAsia="es-MX"/>
              </w:rPr>
            </w:pPr>
            <w:r w:rsidRPr="00E360C1">
              <w:rPr>
                <w:rFonts w:ascii="Montserrat" w:eastAsia="Times New Roman" w:hAnsi="Montserrat" w:cs="Calibri"/>
                <w:color w:val="000000"/>
                <w:sz w:val="20"/>
                <w:szCs w:val="20"/>
                <w:lang w:eastAsia="es-MX"/>
              </w:rPr>
              <w:t>765</w:t>
            </w:r>
          </w:p>
        </w:tc>
      </w:tr>
      <w:tr w:rsidR="00E360C1" w:rsidRPr="00E360C1" w:rsidTr="00533686">
        <w:trPr>
          <w:trHeight w:val="300"/>
          <w:jc w:val="center"/>
        </w:trPr>
        <w:tc>
          <w:tcPr>
            <w:tcW w:w="3119" w:type="dxa"/>
            <w:tcBorders>
              <w:top w:val="nil"/>
              <w:left w:val="nil"/>
              <w:bottom w:val="nil"/>
              <w:right w:val="single" w:sz="4" w:space="0" w:color="auto"/>
            </w:tcBorders>
            <w:shd w:val="clear" w:color="auto" w:fill="auto"/>
            <w:noWrap/>
            <w:vAlign w:val="bottom"/>
            <w:hideMark/>
          </w:tcPr>
          <w:p w:rsidR="00E360C1" w:rsidRPr="00E360C1" w:rsidRDefault="00E360C1" w:rsidP="00E360C1">
            <w:pPr>
              <w:spacing w:after="0" w:line="240" w:lineRule="auto"/>
              <w:rPr>
                <w:rFonts w:ascii="Montserrat" w:eastAsia="Times New Roman" w:hAnsi="Montserrat" w:cs="Calibri"/>
                <w:color w:val="000000"/>
                <w:sz w:val="20"/>
                <w:szCs w:val="20"/>
                <w:lang w:eastAsia="es-MX"/>
              </w:rPr>
            </w:pPr>
            <w:r w:rsidRPr="00E360C1">
              <w:rPr>
                <w:rFonts w:ascii="Montserrat" w:eastAsia="Times New Roman" w:hAnsi="Montserrat" w:cs="Calibri"/>
                <w:color w:val="000000"/>
                <w:sz w:val="20"/>
                <w:szCs w:val="20"/>
                <w:lang w:eastAsia="es-MX"/>
              </w:rPr>
              <w:t>Quintana-Roo</w:t>
            </w:r>
          </w:p>
        </w:tc>
        <w:tc>
          <w:tcPr>
            <w:tcW w:w="2693" w:type="dxa"/>
            <w:tcBorders>
              <w:top w:val="nil"/>
              <w:left w:val="single" w:sz="4" w:space="0" w:color="auto"/>
              <w:bottom w:val="nil"/>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sz w:val="20"/>
                <w:szCs w:val="20"/>
                <w:lang w:eastAsia="es-MX"/>
              </w:rPr>
            </w:pPr>
            <w:r w:rsidRPr="00E360C1">
              <w:rPr>
                <w:rFonts w:ascii="Montserrat" w:eastAsia="Times New Roman" w:hAnsi="Montserrat" w:cs="Calibri"/>
                <w:color w:val="000000"/>
                <w:sz w:val="20"/>
                <w:szCs w:val="20"/>
                <w:lang w:eastAsia="es-MX"/>
              </w:rPr>
              <w:t>37</w:t>
            </w:r>
          </w:p>
        </w:tc>
      </w:tr>
      <w:tr w:rsidR="00E360C1" w:rsidRPr="00E360C1" w:rsidTr="00533686">
        <w:trPr>
          <w:trHeight w:val="300"/>
          <w:jc w:val="center"/>
        </w:trPr>
        <w:tc>
          <w:tcPr>
            <w:tcW w:w="3119" w:type="dxa"/>
            <w:tcBorders>
              <w:top w:val="nil"/>
              <w:left w:val="nil"/>
              <w:bottom w:val="nil"/>
              <w:right w:val="single" w:sz="4" w:space="0" w:color="auto"/>
            </w:tcBorders>
            <w:shd w:val="clear" w:color="auto" w:fill="auto"/>
            <w:noWrap/>
            <w:vAlign w:val="bottom"/>
            <w:hideMark/>
          </w:tcPr>
          <w:p w:rsidR="00E360C1" w:rsidRPr="00E360C1" w:rsidRDefault="00E360C1" w:rsidP="00E360C1">
            <w:pPr>
              <w:spacing w:after="0" w:line="240" w:lineRule="auto"/>
              <w:rPr>
                <w:rFonts w:ascii="Montserrat" w:eastAsia="Times New Roman" w:hAnsi="Montserrat" w:cs="Calibri"/>
                <w:color w:val="000000"/>
                <w:sz w:val="20"/>
                <w:szCs w:val="20"/>
                <w:lang w:eastAsia="es-MX"/>
              </w:rPr>
            </w:pPr>
            <w:r w:rsidRPr="00E360C1">
              <w:rPr>
                <w:rFonts w:ascii="Montserrat" w:eastAsia="Times New Roman" w:hAnsi="Montserrat" w:cs="Calibri"/>
                <w:color w:val="000000"/>
                <w:sz w:val="20"/>
                <w:szCs w:val="20"/>
                <w:lang w:eastAsia="es-MX"/>
              </w:rPr>
              <w:t>Sinaloa</w:t>
            </w:r>
          </w:p>
        </w:tc>
        <w:tc>
          <w:tcPr>
            <w:tcW w:w="2693" w:type="dxa"/>
            <w:tcBorders>
              <w:top w:val="nil"/>
              <w:left w:val="single" w:sz="4" w:space="0" w:color="auto"/>
              <w:bottom w:val="nil"/>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sz w:val="20"/>
                <w:szCs w:val="20"/>
                <w:lang w:eastAsia="es-MX"/>
              </w:rPr>
            </w:pPr>
            <w:r w:rsidRPr="00E360C1">
              <w:rPr>
                <w:rFonts w:ascii="Montserrat" w:eastAsia="Times New Roman" w:hAnsi="Montserrat" w:cs="Calibri"/>
                <w:color w:val="000000"/>
                <w:sz w:val="20"/>
                <w:szCs w:val="20"/>
                <w:lang w:eastAsia="es-MX"/>
              </w:rPr>
              <w:t>23</w:t>
            </w:r>
          </w:p>
        </w:tc>
      </w:tr>
      <w:tr w:rsidR="00E360C1" w:rsidRPr="00E360C1" w:rsidTr="00533686">
        <w:trPr>
          <w:trHeight w:val="300"/>
          <w:jc w:val="center"/>
        </w:trPr>
        <w:tc>
          <w:tcPr>
            <w:tcW w:w="3119" w:type="dxa"/>
            <w:tcBorders>
              <w:top w:val="nil"/>
              <w:left w:val="nil"/>
              <w:bottom w:val="nil"/>
              <w:right w:val="single" w:sz="4" w:space="0" w:color="auto"/>
            </w:tcBorders>
            <w:shd w:val="clear" w:color="auto" w:fill="auto"/>
            <w:noWrap/>
            <w:vAlign w:val="bottom"/>
            <w:hideMark/>
          </w:tcPr>
          <w:p w:rsidR="00E360C1" w:rsidRPr="00E360C1" w:rsidRDefault="00E360C1" w:rsidP="00E360C1">
            <w:pPr>
              <w:spacing w:after="0" w:line="240" w:lineRule="auto"/>
              <w:rPr>
                <w:rFonts w:ascii="Montserrat" w:eastAsia="Times New Roman" w:hAnsi="Montserrat" w:cs="Calibri"/>
                <w:color w:val="000000"/>
                <w:sz w:val="20"/>
                <w:szCs w:val="20"/>
                <w:lang w:eastAsia="es-MX"/>
              </w:rPr>
            </w:pPr>
            <w:r w:rsidRPr="00E360C1">
              <w:rPr>
                <w:rFonts w:ascii="Montserrat" w:eastAsia="Times New Roman" w:hAnsi="Montserrat" w:cs="Calibri"/>
                <w:color w:val="000000"/>
                <w:sz w:val="20"/>
                <w:szCs w:val="20"/>
                <w:lang w:eastAsia="es-MX"/>
              </w:rPr>
              <w:t>Sonora</w:t>
            </w:r>
          </w:p>
        </w:tc>
        <w:tc>
          <w:tcPr>
            <w:tcW w:w="2693" w:type="dxa"/>
            <w:tcBorders>
              <w:top w:val="nil"/>
              <w:left w:val="single" w:sz="4" w:space="0" w:color="auto"/>
              <w:bottom w:val="nil"/>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sz w:val="20"/>
                <w:szCs w:val="20"/>
                <w:lang w:eastAsia="es-MX"/>
              </w:rPr>
            </w:pPr>
            <w:r w:rsidRPr="00E360C1">
              <w:rPr>
                <w:rFonts w:ascii="Montserrat" w:eastAsia="Times New Roman" w:hAnsi="Montserrat" w:cs="Calibri"/>
                <w:color w:val="000000"/>
                <w:sz w:val="20"/>
                <w:szCs w:val="20"/>
                <w:lang w:eastAsia="es-MX"/>
              </w:rPr>
              <w:t>4</w:t>
            </w:r>
          </w:p>
        </w:tc>
      </w:tr>
      <w:tr w:rsidR="00E360C1" w:rsidRPr="00E360C1" w:rsidTr="00533686">
        <w:trPr>
          <w:trHeight w:val="300"/>
          <w:jc w:val="center"/>
        </w:trPr>
        <w:tc>
          <w:tcPr>
            <w:tcW w:w="3119" w:type="dxa"/>
            <w:tcBorders>
              <w:top w:val="nil"/>
              <w:left w:val="nil"/>
              <w:bottom w:val="nil"/>
              <w:right w:val="single" w:sz="4" w:space="0" w:color="auto"/>
            </w:tcBorders>
            <w:shd w:val="clear" w:color="auto" w:fill="auto"/>
            <w:noWrap/>
            <w:vAlign w:val="bottom"/>
            <w:hideMark/>
          </w:tcPr>
          <w:p w:rsidR="00E360C1" w:rsidRPr="00E360C1" w:rsidRDefault="00E360C1" w:rsidP="00E360C1">
            <w:pPr>
              <w:spacing w:after="0" w:line="240" w:lineRule="auto"/>
              <w:rPr>
                <w:rFonts w:ascii="Montserrat" w:eastAsia="Times New Roman" w:hAnsi="Montserrat" w:cs="Calibri"/>
                <w:color w:val="000000"/>
                <w:sz w:val="20"/>
                <w:szCs w:val="20"/>
                <w:lang w:eastAsia="es-MX"/>
              </w:rPr>
            </w:pPr>
            <w:r w:rsidRPr="00E360C1">
              <w:rPr>
                <w:rFonts w:ascii="Montserrat" w:eastAsia="Times New Roman" w:hAnsi="Montserrat" w:cs="Calibri"/>
                <w:color w:val="000000"/>
                <w:sz w:val="20"/>
                <w:szCs w:val="20"/>
                <w:lang w:eastAsia="es-MX"/>
              </w:rPr>
              <w:lastRenderedPageBreak/>
              <w:t>Veracruz</w:t>
            </w:r>
          </w:p>
        </w:tc>
        <w:tc>
          <w:tcPr>
            <w:tcW w:w="2693" w:type="dxa"/>
            <w:tcBorders>
              <w:top w:val="nil"/>
              <w:left w:val="single" w:sz="4" w:space="0" w:color="auto"/>
              <w:bottom w:val="nil"/>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sz w:val="20"/>
                <w:szCs w:val="20"/>
                <w:lang w:eastAsia="es-MX"/>
              </w:rPr>
            </w:pPr>
            <w:r w:rsidRPr="00E360C1">
              <w:rPr>
                <w:rFonts w:ascii="Montserrat" w:eastAsia="Times New Roman" w:hAnsi="Montserrat" w:cs="Calibri"/>
                <w:color w:val="000000"/>
                <w:sz w:val="20"/>
                <w:szCs w:val="20"/>
                <w:lang w:eastAsia="es-MX"/>
              </w:rPr>
              <w:t>13</w:t>
            </w:r>
          </w:p>
        </w:tc>
      </w:tr>
      <w:tr w:rsidR="00E360C1" w:rsidRPr="00E360C1" w:rsidTr="00533686">
        <w:trPr>
          <w:trHeight w:val="300"/>
          <w:jc w:val="center"/>
        </w:trPr>
        <w:tc>
          <w:tcPr>
            <w:tcW w:w="3119" w:type="dxa"/>
            <w:tcBorders>
              <w:top w:val="nil"/>
              <w:left w:val="nil"/>
              <w:bottom w:val="nil"/>
              <w:right w:val="single" w:sz="4" w:space="0" w:color="auto"/>
            </w:tcBorders>
            <w:shd w:val="clear" w:color="auto" w:fill="auto"/>
            <w:noWrap/>
            <w:vAlign w:val="bottom"/>
            <w:hideMark/>
          </w:tcPr>
          <w:p w:rsidR="00E360C1" w:rsidRPr="00E360C1" w:rsidRDefault="00E360C1" w:rsidP="00E360C1">
            <w:pPr>
              <w:spacing w:after="0" w:line="240" w:lineRule="auto"/>
              <w:rPr>
                <w:rFonts w:ascii="Montserrat" w:eastAsia="Times New Roman" w:hAnsi="Montserrat" w:cs="Calibri"/>
                <w:color w:val="000000"/>
                <w:sz w:val="20"/>
                <w:szCs w:val="20"/>
                <w:lang w:eastAsia="es-MX"/>
              </w:rPr>
            </w:pPr>
            <w:r w:rsidRPr="00E360C1">
              <w:rPr>
                <w:rFonts w:ascii="Montserrat" w:eastAsia="Times New Roman" w:hAnsi="Montserrat" w:cs="Calibri"/>
                <w:color w:val="000000"/>
                <w:sz w:val="20"/>
                <w:szCs w:val="20"/>
                <w:lang w:eastAsia="es-MX"/>
              </w:rPr>
              <w:t>Yucatán</w:t>
            </w:r>
          </w:p>
        </w:tc>
        <w:tc>
          <w:tcPr>
            <w:tcW w:w="2693" w:type="dxa"/>
            <w:tcBorders>
              <w:top w:val="nil"/>
              <w:left w:val="single" w:sz="4" w:space="0" w:color="auto"/>
              <w:bottom w:val="nil"/>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sz w:val="20"/>
                <w:szCs w:val="20"/>
                <w:lang w:eastAsia="es-MX"/>
              </w:rPr>
            </w:pPr>
            <w:r w:rsidRPr="00E360C1">
              <w:rPr>
                <w:rFonts w:ascii="Montserrat" w:eastAsia="Times New Roman" w:hAnsi="Montserrat" w:cs="Calibri"/>
                <w:color w:val="000000"/>
                <w:sz w:val="20"/>
                <w:szCs w:val="20"/>
                <w:lang w:eastAsia="es-MX"/>
              </w:rPr>
              <w:t>102</w:t>
            </w:r>
          </w:p>
        </w:tc>
      </w:tr>
      <w:tr w:rsidR="00E360C1" w:rsidRPr="00E360C1" w:rsidTr="00533686">
        <w:trPr>
          <w:trHeight w:val="300"/>
          <w:jc w:val="center"/>
        </w:trPr>
        <w:tc>
          <w:tcPr>
            <w:tcW w:w="3119" w:type="dxa"/>
            <w:tcBorders>
              <w:top w:val="nil"/>
              <w:left w:val="nil"/>
              <w:bottom w:val="single" w:sz="4" w:space="0" w:color="auto"/>
              <w:right w:val="single" w:sz="4" w:space="0" w:color="auto"/>
            </w:tcBorders>
            <w:shd w:val="clear" w:color="auto" w:fill="auto"/>
            <w:noWrap/>
            <w:vAlign w:val="bottom"/>
            <w:hideMark/>
          </w:tcPr>
          <w:p w:rsidR="00E360C1" w:rsidRPr="00E360C1" w:rsidRDefault="00E360C1" w:rsidP="00E360C1">
            <w:pPr>
              <w:spacing w:after="0" w:line="240" w:lineRule="auto"/>
              <w:rPr>
                <w:rFonts w:ascii="Montserrat" w:eastAsia="Times New Roman" w:hAnsi="Montserrat" w:cs="Calibri"/>
                <w:color w:val="000000"/>
                <w:sz w:val="20"/>
                <w:szCs w:val="20"/>
                <w:lang w:eastAsia="es-MX"/>
              </w:rPr>
            </w:pPr>
            <w:r w:rsidRPr="00E360C1">
              <w:rPr>
                <w:rFonts w:ascii="Montserrat" w:eastAsia="Times New Roman" w:hAnsi="Montserrat" w:cs="Calibri"/>
                <w:color w:val="000000"/>
                <w:sz w:val="20"/>
                <w:szCs w:val="20"/>
                <w:lang w:eastAsia="es-MX"/>
              </w:rPr>
              <w:t>Tabasco</w:t>
            </w:r>
          </w:p>
        </w:tc>
        <w:tc>
          <w:tcPr>
            <w:tcW w:w="2693" w:type="dxa"/>
            <w:tcBorders>
              <w:top w:val="nil"/>
              <w:left w:val="single" w:sz="4" w:space="0" w:color="auto"/>
              <w:bottom w:val="single" w:sz="4" w:space="0" w:color="auto"/>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sz w:val="20"/>
                <w:szCs w:val="20"/>
                <w:lang w:eastAsia="es-MX"/>
              </w:rPr>
            </w:pPr>
            <w:r w:rsidRPr="00E360C1">
              <w:rPr>
                <w:rFonts w:ascii="Montserrat" w:eastAsia="Times New Roman" w:hAnsi="Montserrat" w:cs="Calibri"/>
                <w:color w:val="000000"/>
                <w:sz w:val="20"/>
                <w:szCs w:val="20"/>
                <w:lang w:eastAsia="es-MX"/>
              </w:rPr>
              <w:t>5</w:t>
            </w:r>
          </w:p>
        </w:tc>
      </w:tr>
      <w:tr w:rsidR="00E360C1" w:rsidRPr="00E360C1" w:rsidTr="00533686">
        <w:trPr>
          <w:trHeight w:val="300"/>
          <w:jc w:val="center"/>
        </w:trPr>
        <w:tc>
          <w:tcPr>
            <w:tcW w:w="3119" w:type="dxa"/>
            <w:tcBorders>
              <w:top w:val="single" w:sz="4" w:space="0" w:color="auto"/>
              <w:left w:val="nil"/>
              <w:bottom w:val="nil"/>
              <w:right w:val="single" w:sz="4" w:space="0" w:color="auto"/>
            </w:tcBorders>
            <w:shd w:val="clear" w:color="auto" w:fill="auto"/>
            <w:noWrap/>
            <w:vAlign w:val="bottom"/>
            <w:hideMark/>
          </w:tcPr>
          <w:p w:rsidR="00E360C1" w:rsidRPr="00E360C1" w:rsidRDefault="00E360C1" w:rsidP="00E360C1">
            <w:pPr>
              <w:spacing w:after="0" w:line="240" w:lineRule="auto"/>
              <w:jc w:val="center"/>
              <w:rPr>
                <w:rFonts w:ascii="Montserrat" w:eastAsia="Times New Roman" w:hAnsi="Montserrat" w:cs="Calibri"/>
                <w:b/>
                <w:color w:val="000000"/>
                <w:sz w:val="20"/>
                <w:szCs w:val="20"/>
                <w:lang w:eastAsia="es-MX"/>
              </w:rPr>
            </w:pPr>
            <w:r w:rsidRPr="00E360C1">
              <w:rPr>
                <w:rFonts w:ascii="Montserrat" w:eastAsia="Times New Roman" w:hAnsi="Montserrat" w:cs="Calibri"/>
                <w:b/>
                <w:color w:val="000000"/>
                <w:sz w:val="20"/>
                <w:szCs w:val="20"/>
                <w:lang w:eastAsia="es-MX"/>
              </w:rPr>
              <w:t>Total</w:t>
            </w:r>
          </w:p>
        </w:tc>
        <w:tc>
          <w:tcPr>
            <w:tcW w:w="2693" w:type="dxa"/>
            <w:tcBorders>
              <w:top w:val="single" w:sz="4" w:space="0" w:color="auto"/>
              <w:left w:val="single" w:sz="4" w:space="0" w:color="auto"/>
              <w:bottom w:val="nil"/>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b/>
                <w:color w:val="000000"/>
                <w:sz w:val="20"/>
                <w:szCs w:val="20"/>
                <w:lang w:eastAsia="es-MX"/>
              </w:rPr>
            </w:pPr>
            <w:r w:rsidRPr="00E360C1">
              <w:rPr>
                <w:rFonts w:ascii="Montserrat" w:eastAsia="Times New Roman" w:hAnsi="Montserrat" w:cs="Calibri"/>
                <w:b/>
                <w:color w:val="000000"/>
                <w:sz w:val="20"/>
                <w:szCs w:val="20"/>
                <w:lang w:eastAsia="es-MX"/>
              </w:rPr>
              <w:t>1021</w:t>
            </w:r>
          </w:p>
        </w:tc>
      </w:tr>
    </w:tbl>
    <w:p w:rsidR="00E360C1" w:rsidRPr="00E360C1" w:rsidRDefault="00E360C1" w:rsidP="00E360C1">
      <w:pPr>
        <w:tabs>
          <w:tab w:val="left" w:pos="720"/>
        </w:tabs>
        <w:spacing w:after="0" w:line="240" w:lineRule="auto"/>
        <w:jc w:val="center"/>
        <w:rPr>
          <w:rFonts w:ascii="Montserrat" w:eastAsia="Times New Roman" w:hAnsi="Montserrat" w:cs="Arial"/>
          <w:lang w:val="es-ES" w:eastAsia="es-ES"/>
        </w:rPr>
      </w:pPr>
      <w:r w:rsidRPr="00E360C1">
        <w:rPr>
          <w:rFonts w:ascii="Montserrat" w:eastAsia="Times New Roman" w:hAnsi="Montserrat" w:cs="Arial"/>
          <w:lang w:val="es-ES" w:eastAsia="es-ES"/>
        </w:rPr>
        <w:t xml:space="preserve">Cuadro 5. Tortugas marinas aseguradas por Estado, 2001-2020 </w:t>
      </w:r>
    </w:p>
    <w:p w:rsidR="00E360C1" w:rsidRPr="00E360C1" w:rsidRDefault="00E360C1" w:rsidP="00E360C1">
      <w:pPr>
        <w:tabs>
          <w:tab w:val="left" w:pos="720"/>
        </w:tabs>
        <w:spacing w:after="0" w:line="240" w:lineRule="auto"/>
        <w:jc w:val="center"/>
        <w:rPr>
          <w:rFonts w:ascii="Montserrat" w:eastAsia="Times New Roman" w:hAnsi="Montserrat" w:cs="Arial"/>
          <w:b/>
          <w:lang w:val="es-ES" w:eastAsia="es-ES"/>
        </w:rPr>
      </w:pPr>
      <w:r w:rsidRPr="00E360C1">
        <w:rPr>
          <w:rFonts w:ascii="Montserrat" w:eastAsia="Times New Roman" w:hAnsi="Montserrat" w:cs="Arial"/>
          <w:lang w:val="es-ES" w:eastAsia="es-ES"/>
        </w:rPr>
        <w:t>Fuente: SIIP 2020, PROFEPA.</w:t>
      </w:r>
    </w:p>
    <w:p w:rsidR="00E360C1" w:rsidRPr="00E360C1" w:rsidRDefault="00E360C1" w:rsidP="00E360C1">
      <w:pPr>
        <w:tabs>
          <w:tab w:val="left" w:pos="720"/>
        </w:tabs>
        <w:spacing w:after="0" w:line="240" w:lineRule="auto"/>
        <w:jc w:val="both"/>
        <w:rPr>
          <w:rFonts w:ascii="Montserrat" w:eastAsia="Times New Roman" w:hAnsi="Montserrat" w:cs="Arial"/>
          <w:b/>
          <w:lang w:val="es-ES" w:eastAsia="es-ES"/>
        </w:rPr>
      </w:pPr>
      <w:r w:rsidRPr="00E360C1">
        <w:rPr>
          <w:rFonts w:ascii="Montserrat" w:eastAsia="Times New Roman" w:hAnsi="Montserrat" w:cs="Times New Roman"/>
          <w:noProof/>
          <w:szCs w:val="24"/>
          <w:lang w:eastAsia="es-MX"/>
        </w:rPr>
        <w:drawing>
          <wp:inline distT="0" distB="0" distL="0" distR="0" wp14:anchorId="0D210CE7" wp14:editId="47F8A4DA">
            <wp:extent cx="5886450" cy="3343275"/>
            <wp:effectExtent l="0" t="0" r="0" b="0"/>
            <wp:docPr id="67" name="Gráfico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E360C1" w:rsidRPr="00E360C1" w:rsidRDefault="00E360C1" w:rsidP="00E360C1">
      <w:pPr>
        <w:tabs>
          <w:tab w:val="left" w:pos="720"/>
        </w:tabs>
        <w:spacing w:after="0" w:line="240" w:lineRule="auto"/>
        <w:jc w:val="center"/>
        <w:rPr>
          <w:rFonts w:ascii="Montserrat" w:eastAsia="Times New Roman" w:hAnsi="Montserrat" w:cs="Arial"/>
          <w:highlight w:val="yellow"/>
          <w:lang w:val="es-ES" w:eastAsia="es-ES"/>
        </w:rPr>
      </w:pPr>
    </w:p>
    <w:p w:rsidR="00E360C1" w:rsidRPr="00E360C1" w:rsidRDefault="00E360C1" w:rsidP="00E360C1">
      <w:pPr>
        <w:tabs>
          <w:tab w:val="left" w:pos="720"/>
        </w:tabs>
        <w:spacing w:after="0" w:line="240" w:lineRule="auto"/>
        <w:jc w:val="center"/>
        <w:rPr>
          <w:rFonts w:ascii="Montserrat" w:eastAsia="Times New Roman" w:hAnsi="Montserrat" w:cs="Arial"/>
          <w:highlight w:val="yellow"/>
          <w:lang w:val="es-ES" w:eastAsia="es-ES"/>
        </w:rPr>
      </w:pPr>
    </w:p>
    <w:p w:rsidR="00E360C1" w:rsidRPr="00E360C1" w:rsidRDefault="00E360C1" w:rsidP="00E360C1">
      <w:pPr>
        <w:tabs>
          <w:tab w:val="left" w:pos="720"/>
        </w:tabs>
        <w:spacing w:after="0" w:line="240" w:lineRule="auto"/>
        <w:jc w:val="center"/>
        <w:rPr>
          <w:rFonts w:ascii="Montserrat" w:eastAsia="Times New Roman" w:hAnsi="Montserrat" w:cs="Arial"/>
          <w:highlight w:val="yellow"/>
          <w:lang w:val="es-ES" w:eastAsia="es-ES"/>
        </w:rPr>
      </w:pPr>
    </w:p>
    <w:p w:rsidR="00E360C1" w:rsidRPr="00E360C1" w:rsidRDefault="00E360C1" w:rsidP="00E360C1">
      <w:pPr>
        <w:tabs>
          <w:tab w:val="left" w:pos="720"/>
        </w:tabs>
        <w:spacing w:after="0" w:line="240" w:lineRule="auto"/>
        <w:jc w:val="center"/>
        <w:rPr>
          <w:rFonts w:ascii="Montserrat" w:eastAsia="Times New Roman" w:hAnsi="Montserrat" w:cs="Arial"/>
          <w:lang w:val="es-ES" w:eastAsia="es-ES"/>
        </w:rPr>
      </w:pPr>
      <w:r w:rsidRPr="00E360C1">
        <w:rPr>
          <w:rFonts w:ascii="Montserrat" w:eastAsia="Times New Roman" w:hAnsi="Montserrat" w:cs="Arial"/>
          <w:lang w:val="es-ES" w:eastAsia="es-ES"/>
        </w:rPr>
        <w:t>Figura 3. Tortugas aseguradas por estado 2001 – 2020.</w:t>
      </w:r>
    </w:p>
    <w:p w:rsidR="00E360C1" w:rsidRPr="00E360C1" w:rsidRDefault="00E360C1" w:rsidP="00E360C1">
      <w:pPr>
        <w:tabs>
          <w:tab w:val="left" w:pos="720"/>
        </w:tabs>
        <w:spacing w:after="0" w:line="240" w:lineRule="auto"/>
        <w:jc w:val="center"/>
        <w:rPr>
          <w:rFonts w:ascii="Montserrat" w:eastAsia="Times New Roman" w:hAnsi="Montserrat" w:cs="Arial"/>
          <w:b/>
          <w:noProof/>
          <w:lang w:val="es-ES" w:eastAsia="es-MX"/>
        </w:rPr>
      </w:pPr>
      <w:r w:rsidRPr="00E360C1">
        <w:rPr>
          <w:rFonts w:ascii="Montserrat" w:eastAsia="Times New Roman" w:hAnsi="Montserrat" w:cs="Arial"/>
          <w:lang w:val="es-ES" w:eastAsia="es-ES"/>
        </w:rPr>
        <w:t>Fuente: SIIP. PROFEPA, 2001-2020.</w:t>
      </w:r>
      <w:r w:rsidRPr="00E360C1">
        <w:rPr>
          <w:rFonts w:ascii="Montserrat" w:eastAsia="Times New Roman" w:hAnsi="Montserrat" w:cs="Arial"/>
          <w:b/>
          <w:lang w:val="es-ES" w:eastAsia="es-ES"/>
        </w:rPr>
        <w:t xml:space="preserve">       </w:t>
      </w:r>
    </w:p>
    <w:p w:rsidR="00E360C1" w:rsidRPr="00E360C1" w:rsidRDefault="00E360C1" w:rsidP="00E360C1">
      <w:pPr>
        <w:tabs>
          <w:tab w:val="left" w:pos="720"/>
        </w:tabs>
        <w:spacing w:after="0" w:line="240" w:lineRule="auto"/>
        <w:jc w:val="center"/>
        <w:rPr>
          <w:rFonts w:ascii="Montserrat" w:eastAsia="Times New Roman" w:hAnsi="Montserrat" w:cs="Arial"/>
          <w:b/>
          <w:lang w:val="es-ES" w:eastAsia="es-ES"/>
        </w:rPr>
      </w:pPr>
    </w:p>
    <w:p w:rsidR="00E360C1" w:rsidRPr="00E360C1" w:rsidRDefault="00E360C1" w:rsidP="00E360C1">
      <w:pPr>
        <w:tabs>
          <w:tab w:val="left" w:pos="720"/>
        </w:tabs>
        <w:spacing w:after="0" w:line="240" w:lineRule="auto"/>
        <w:jc w:val="both"/>
        <w:rPr>
          <w:rFonts w:ascii="Montserrat" w:eastAsia="Times New Roman" w:hAnsi="Montserrat" w:cs="Arial"/>
          <w:highlight w:val="yellow"/>
          <w:lang w:val="es-ES" w:eastAsia="es-ES"/>
        </w:rPr>
      </w:pPr>
    </w:p>
    <w:p w:rsidR="00E360C1" w:rsidRPr="00E360C1" w:rsidRDefault="00E360C1" w:rsidP="00E360C1">
      <w:pPr>
        <w:tabs>
          <w:tab w:val="left" w:pos="720"/>
        </w:tabs>
        <w:spacing w:after="0" w:line="240" w:lineRule="auto"/>
        <w:jc w:val="both"/>
        <w:rPr>
          <w:rFonts w:ascii="Montserrat" w:eastAsia="Times New Roman" w:hAnsi="Montserrat" w:cs="Arial"/>
          <w:lang w:val="es-ES" w:eastAsia="es-ES"/>
        </w:rPr>
      </w:pPr>
      <w:r w:rsidRPr="00E360C1">
        <w:rPr>
          <w:rFonts w:ascii="Montserrat" w:eastAsia="Times New Roman" w:hAnsi="Montserrat" w:cs="Arial"/>
          <w:lang w:val="es-ES" w:eastAsia="es-ES"/>
        </w:rPr>
        <w:t xml:space="preserve">En la PROFEPA, se ejecutaron acciones de vigilancia para proteger a las tortugas marinas en establecimientos, mercados y tianguis en diferentes estados del país, con la finalidad de inhibir el comercio ilegal de productos y subproductos de tortugas marinas. Durante el periodo 2001 – 2020, se han realizado un total de </w:t>
      </w:r>
      <w:r w:rsidRPr="00E360C1">
        <w:rPr>
          <w:rFonts w:ascii="Montserrat" w:eastAsia="Times New Roman" w:hAnsi="Montserrat" w:cs="Arial"/>
          <w:b/>
          <w:lang w:val="es-ES" w:eastAsia="es-ES"/>
        </w:rPr>
        <w:t>2,262</w:t>
      </w:r>
      <w:r w:rsidRPr="00E360C1">
        <w:rPr>
          <w:rFonts w:ascii="Montserrat" w:eastAsia="Times New Roman" w:hAnsi="Montserrat" w:cs="Arial"/>
          <w:lang w:val="es-ES" w:eastAsia="es-ES"/>
        </w:rPr>
        <w:t xml:space="preserve"> visitas de inspección.</w:t>
      </w:r>
    </w:p>
    <w:p w:rsidR="00E360C1" w:rsidRPr="00E360C1" w:rsidRDefault="00E360C1" w:rsidP="00E360C1">
      <w:pPr>
        <w:tabs>
          <w:tab w:val="left" w:pos="720"/>
        </w:tabs>
        <w:spacing w:after="0" w:line="240" w:lineRule="auto"/>
        <w:jc w:val="both"/>
        <w:rPr>
          <w:rFonts w:ascii="Montserrat" w:eastAsia="Times New Roman" w:hAnsi="Montserrat" w:cs="Arial"/>
          <w:lang w:val="es-ES" w:eastAsia="es-ES"/>
        </w:rPr>
      </w:pPr>
    </w:p>
    <w:p w:rsidR="00E360C1" w:rsidRPr="00E360C1" w:rsidRDefault="00E360C1" w:rsidP="00E360C1">
      <w:pPr>
        <w:tabs>
          <w:tab w:val="left" w:pos="720"/>
        </w:tabs>
        <w:spacing w:after="0" w:line="240" w:lineRule="auto"/>
        <w:jc w:val="both"/>
        <w:rPr>
          <w:rFonts w:ascii="Montserrat" w:eastAsia="Times New Roman" w:hAnsi="Montserrat" w:cs="Arial"/>
          <w:lang w:val="es-ES" w:eastAsia="es-ES"/>
        </w:rPr>
      </w:pPr>
    </w:p>
    <w:tbl>
      <w:tblPr>
        <w:tblW w:w="2850" w:type="dxa"/>
        <w:jc w:val="center"/>
        <w:tblCellMar>
          <w:left w:w="70" w:type="dxa"/>
          <w:right w:w="70" w:type="dxa"/>
        </w:tblCellMar>
        <w:tblLook w:val="04A0" w:firstRow="1" w:lastRow="0" w:firstColumn="1" w:lastColumn="0" w:noHBand="0" w:noVBand="1"/>
      </w:tblPr>
      <w:tblGrid>
        <w:gridCol w:w="1200"/>
        <w:gridCol w:w="1650"/>
      </w:tblGrid>
      <w:tr w:rsidR="00E360C1" w:rsidRPr="00E360C1" w:rsidTr="00533686">
        <w:trPr>
          <w:trHeight w:val="300"/>
          <w:jc w:val="center"/>
        </w:trPr>
        <w:tc>
          <w:tcPr>
            <w:tcW w:w="1200" w:type="dxa"/>
            <w:tcBorders>
              <w:top w:val="nil"/>
              <w:left w:val="nil"/>
              <w:bottom w:val="single" w:sz="4" w:space="0" w:color="auto"/>
              <w:right w:val="single" w:sz="4" w:space="0" w:color="auto"/>
            </w:tcBorders>
            <w:shd w:val="clear" w:color="auto" w:fill="auto"/>
            <w:noWrap/>
            <w:vAlign w:val="bottom"/>
            <w:hideMark/>
          </w:tcPr>
          <w:p w:rsidR="00E360C1" w:rsidRPr="00E360C1" w:rsidRDefault="00E360C1" w:rsidP="00E360C1">
            <w:pPr>
              <w:spacing w:after="0" w:line="240" w:lineRule="auto"/>
              <w:rPr>
                <w:rFonts w:ascii="Montserrat" w:eastAsia="Times New Roman" w:hAnsi="Montserrat" w:cs="Times New Roman"/>
                <w:lang w:eastAsia="es-MX"/>
              </w:rPr>
            </w:pPr>
          </w:p>
        </w:tc>
        <w:tc>
          <w:tcPr>
            <w:tcW w:w="1650" w:type="dxa"/>
            <w:tcBorders>
              <w:top w:val="nil"/>
              <w:left w:val="single" w:sz="4" w:space="0" w:color="auto"/>
              <w:bottom w:val="single" w:sz="4" w:space="0" w:color="auto"/>
              <w:right w:val="nil"/>
            </w:tcBorders>
            <w:shd w:val="clear" w:color="auto" w:fill="auto"/>
            <w:noWrap/>
            <w:vAlign w:val="bottom"/>
            <w:hideMark/>
          </w:tcPr>
          <w:p w:rsidR="00E360C1" w:rsidRPr="00E360C1" w:rsidRDefault="00E360C1" w:rsidP="00E360C1">
            <w:pPr>
              <w:spacing w:after="0" w:line="240" w:lineRule="auto"/>
              <w:rPr>
                <w:rFonts w:ascii="Montserrat" w:eastAsia="Times New Roman" w:hAnsi="Montserrat" w:cs="Calibri"/>
                <w:b/>
                <w:color w:val="000000"/>
                <w:lang w:eastAsia="es-MX"/>
              </w:rPr>
            </w:pPr>
            <w:r w:rsidRPr="00E360C1">
              <w:rPr>
                <w:rFonts w:ascii="Montserrat" w:eastAsia="Times New Roman" w:hAnsi="Montserrat" w:cs="Calibri"/>
                <w:b/>
                <w:color w:val="000000"/>
                <w:lang w:eastAsia="es-MX"/>
              </w:rPr>
              <w:t>Inspecciones</w:t>
            </w:r>
          </w:p>
        </w:tc>
      </w:tr>
      <w:tr w:rsidR="00E360C1" w:rsidRPr="00E360C1" w:rsidTr="00533686">
        <w:trPr>
          <w:trHeight w:val="300"/>
          <w:jc w:val="center"/>
        </w:trPr>
        <w:tc>
          <w:tcPr>
            <w:tcW w:w="1200" w:type="dxa"/>
            <w:tcBorders>
              <w:top w:val="single" w:sz="4" w:space="0" w:color="auto"/>
              <w:left w:val="nil"/>
              <w:bottom w:val="nil"/>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lastRenderedPageBreak/>
              <w:t>2001</w:t>
            </w:r>
          </w:p>
        </w:tc>
        <w:tc>
          <w:tcPr>
            <w:tcW w:w="1650" w:type="dxa"/>
            <w:tcBorders>
              <w:top w:val="single" w:sz="4" w:space="0" w:color="auto"/>
              <w:left w:val="single" w:sz="4" w:space="0" w:color="auto"/>
              <w:bottom w:val="nil"/>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763</w:t>
            </w:r>
          </w:p>
        </w:tc>
      </w:tr>
      <w:tr w:rsidR="00E360C1" w:rsidRPr="00E360C1" w:rsidTr="00533686">
        <w:trPr>
          <w:trHeight w:val="300"/>
          <w:jc w:val="center"/>
        </w:trPr>
        <w:tc>
          <w:tcPr>
            <w:tcW w:w="1200" w:type="dxa"/>
            <w:tcBorders>
              <w:top w:val="nil"/>
              <w:left w:val="nil"/>
              <w:bottom w:val="nil"/>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2002</w:t>
            </w:r>
          </w:p>
        </w:tc>
        <w:tc>
          <w:tcPr>
            <w:tcW w:w="1650" w:type="dxa"/>
            <w:tcBorders>
              <w:top w:val="nil"/>
              <w:left w:val="single" w:sz="4" w:space="0" w:color="auto"/>
              <w:bottom w:val="nil"/>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263</w:t>
            </w:r>
          </w:p>
        </w:tc>
      </w:tr>
      <w:tr w:rsidR="00E360C1" w:rsidRPr="00E360C1" w:rsidTr="00533686">
        <w:trPr>
          <w:trHeight w:val="300"/>
          <w:jc w:val="center"/>
        </w:trPr>
        <w:tc>
          <w:tcPr>
            <w:tcW w:w="1200" w:type="dxa"/>
            <w:tcBorders>
              <w:top w:val="nil"/>
              <w:left w:val="nil"/>
              <w:bottom w:val="nil"/>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2003</w:t>
            </w:r>
          </w:p>
        </w:tc>
        <w:tc>
          <w:tcPr>
            <w:tcW w:w="1650" w:type="dxa"/>
            <w:tcBorders>
              <w:top w:val="nil"/>
              <w:left w:val="single" w:sz="4" w:space="0" w:color="auto"/>
              <w:bottom w:val="nil"/>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181</w:t>
            </w:r>
          </w:p>
        </w:tc>
      </w:tr>
      <w:tr w:rsidR="00E360C1" w:rsidRPr="00E360C1" w:rsidTr="00533686">
        <w:trPr>
          <w:trHeight w:val="300"/>
          <w:jc w:val="center"/>
        </w:trPr>
        <w:tc>
          <w:tcPr>
            <w:tcW w:w="1200" w:type="dxa"/>
            <w:tcBorders>
              <w:top w:val="nil"/>
              <w:left w:val="nil"/>
              <w:bottom w:val="nil"/>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2004</w:t>
            </w:r>
          </w:p>
        </w:tc>
        <w:tc>
          <w:tcPr>
            <w:tcW w:w="1650" w:type="dxa"/>
            <w:tcBorders>
              <w:top w:val="nil"/>
              <w:left w:val="single" w:sz="4" w:space="0" w:color="auto"/>
              <w:bottom w:val="nil"/>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114</w:t>
            </w:r>
          </w:p>
        </w:tc>
      </w:tr>
      <w:tr w:rsidR="00E360C1" w:rsidRPr="00E360C1" w:rsidTr="00533686">
        <w:trPr>
          <w:trHeight w:val="300"/>
          <w:jc w:val="center"/>
        </w:trPr>
        <w:tc>
          <w:tcPr>
            <w:tcW w:w="1200" w:type="dxa"/>
            <w:tcBorders>
              <w:top w:val="nil"/>
              <w:left w:val="nil"/>
              <w:bottom w:val="nil"/>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2005</w:t>
            </w:r>
          </w:p>
        </w:tc>
        <w:tc>
          <w:tcPr>
            <w:tcW w:w="1650" w:type="dxa"/>
            <w:tcBorders>
              <w:top w:val="nil"/>
              <w:left w:val="single" w:sz="4" w:space="0" w:color="auto"/>
              <w:bottom w:val="nil"/>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218</w:t>
            </w:r>
          </w:p>
        </w:tc>
      </w:tr>
      <w:tr w:rsidR="00E360C1" w:rsidRPr="00E360C1" w:rsidTr="00533686">
        <w:trPr>
          <w:trHeight w:val="300"/>
          <w:jc w:val="center"/>
        </w:trPr>
        <w:tc>
          <w:tcPr>
            <w:tcW w:w="1200" w:type="dxa"/>
            <w:tcBorders>
              <w:top w:val="nil"/>
              <w:left w:val="nil"/>
              <w:bottom w:val="nil"/>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2006</w:t>
            </w:r>
          </w:p>
        </w:tc>
        <w:tc>
          <w:tcPr>
            <w:tcW w:w="1650" w:type="dxa"/>
            <w:tcBorders>
              <w:top w:val="nil"/>
              <w:left w:val="single" w:sz="4" w:space="0" w:color="auto"/>
              <w:bottom w:val="nil"/>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58</w:t>
            </w:r>
          </w:p>
        </w:tc>
      </w:tr>
      <w:tr w:rsidR="00E360C1" w:rsidRPr="00E360C1" w:rsidTr="00533686">
        <w:trPr>
          <w:trHeight w:val="300"/>
          <w:jc w:val="center"/>
        </w:trPr>
        <w:tc>
          <w:tcPr>
            <w:tcW w:w="1200" w:type="dxa"/>
            <w:tcBorders>
              <w:top w:val="nil"/>
              <w:left w:val="nil"/>
              <w:bottom w:val="nil"/>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2007</w:t>
            </w:r>
          </w:p>
        </w:tc>
        <w:tc>
          <w:tcPr>
            <w:tcW w:w="1650" w:type="dxa"/>
            <w:tcBorders>
              <w:top w:val="nil"/>
              <w:left w:val="single" w:sz="4" w:space="0" w:color="auto"/>
              <w:bottom w:val="nil"/>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71</w:t>
            </w:r>
          </w:p>
        </w:tc>
      </w:tr>
      <w:tr w:rsidR="00E360C1" w:rsidRPr="00E360C1" w:rsidTr="00533686">
        <w:trPr>
          <w:trHeight w:val="300"/>
          <w:jc w:val="center"/>
        </w:trPr>
        <w:tc>
          <w:tcPr>
            <w:tcW w:w="1200" w:type="dxa"/>
            <w:tcBorders>
              <w:top w:val="nil"/>
              <w:left w:val="nil"/>
              <w:bottom w:val="nil"/>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2008</w:t>
            </w:r>
          </w:p>
        </w:tc>
        <w:tc>
          <w:tcPr>
            <w:tcW w:w="1650" w:type="dxa"/>
            <w:tcBorders>
              <w:top w:val="nil"/>
              <w:left w:val="single" w:sz="4" w:space="0" w:color="auto"/>
              <w:bottom w:val="nil"/>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79</w:t>
            </w:r>
          </w:p>
        </w:tc>
      </w:tr>
      <w:tr w:rsidR="00E360C1" w:rsidRPr="00E360C1" w:rsidTr="00533686">
        <w:trPr>
          <w:trHeight w:val="300"/>
          <w:jc w:val="center"/>
        </w:trPr>
        <w:tc>
          <w:tcPr>
            <w:tcW w:w="1200" w:type="dxa"/>
            <w:tcBorders>
              <w:top w:val="nil"/>
              <w:left w:val="nil"/>
              <w:bottom w:val="nil"/>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2009</w:t>
            </w:r>
          </w:p>
        </w:tc>
        <w:tc>
          <w:tcPr>
            <w:tcW w:w="1650" w:type="dxa"/>
            <w:tcBorders>
              <w:top w:val="nil"/>
              <w:left w:val="single" w:sz="4" w:space="0" w:color="auto"/>
              <w:bottom w:val="nil"/>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72</w:t>
            </w:r>
          </w:p>
        </w:tc>
      </w:tr>
      <w:tr w:rsidR="00E360C1" w:rsidRPr="00E360C1" w:rsidTr="00533686">
        <w:trPr>
          <w:trHeight w:val="300"/>
          <w:jc w:val="center"/>
        </w:trPr>
        <w:tc>
          <w:tcPr>
            <w:tcW w:w="1200" w:type="dxa"/>
            <w:tcBorders>
              <w:top w:val="nil"/>
              <w:left w:val="nil"/>
              <w:bottom w:val="nil"/>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2010</w:t>
            </w:r>
          </w:p>
        </w:tc>
        <w:tc>
          <w:tcPr>
            <w:tcW w:w="1650" w:type="dxa"/>
            <w:tcBorders>
              <w:top w:val="nil"/>
              <w:left w:val="single" w:sz="4" w:space="0" w:color="auto"/>
              <w:bottom w:val="nil"/>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76</w:t>
            </w:r>
          </w:p>
        </w:tc>
      </w:tr>
      <w:tr w:rsidR="00E360C1" w:rsidRPr="00E360C1" w:rsidTr="00533686">
        <w:trPr>
          <w:trHeight w:val="300"/>
          <w:jc w:val="center"/>
        </w:trPr>
        <w:tc>
          <w:tcPr>
            <w:tcW w:w="1200" w:type="dxa"/>
            <w:tcBorders>
              <w:top w:val="nil"/>
              <w:left w:val="nil"/>
              <w:bottom w:val="nil"/>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2011</w:t>
            </w:r>
          </w:p>
        </w:tc>
        <w:tc>
          <w:tcPr>
            <w:tcW w:w="1650" w:type="dxa"/>
            <w:tcBorders>
              <w:top w:val="nil"/>
              <w:left w:val="single" w:sz="4" w:space="0" w:color="auto"/>
              <w:bottom w:val="nil"/>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110</w:t>
            </w:r>
          </w:p>
        </w:tc>
      </w:tr>
      <w:tr w:rsidR="00E360C1" w:rsidRPr="00E360C1" w:rsidTr="00533686">
        <w:trPr>
          <w:trHeight w:val="300"/>
          <w:jc w:val="center"/>
        </w:trPr>
        <w:tc>
          <w:tcPr>
            <w:tcW w:w="1200" w:type="dxa"/>
            <w:tcBorders>
              <w:top w:val="nil"/>
              <w:left w:val="nil"/>
              <w:bottom w:val="nil"/>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2012</w:t>
            </w:r>
          </w:p>
        </w:tc>
        <w:tc>
          <w:tcPr>
            <w:tcW w:w="1650" w:type="dxa"/>
            <w:tcBorders>
              <w:top w:val="nil"/>
              <w:left w:val="single" w:sz="4" w:space="0" w:color="auto"/>
              <w:bottom w:val="nil"/>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45</w:t>
            </w:r>
          </w:p>
        </w:tc>
      </w:tr>
      <w:tr w:rsidR="00E360C1" w:rsidRPr="00E360C1" w:rsidTr="00533686">
        <w:trPr>
          <w:trHeight w:val="300"/>
          <w:jc w:val="center"/>
        </w:trPr>
        <w:tc>
          <w:tcPr>
            <w:tcW w:w="1200" w:type="dxa"/>
            <w:tcBorders>
              <w:top w:val="nil"/>
              <w:left w:val="nil"/>
              <w:bottom w:val="nil"/>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2013</w:t>
            </w:r>
          </w:p>
        </w:tc>
        <w:tc>
          <w:tcPr>
            <w:tcW w:w="1650" w:type="dxa"/>
            <w:tcBorders>
              <w:top w:val="nil"/>
              <w:left w:val="single" w:sz="4" w:space="0" w:color="auto"/>
              <w:bottom w:val="nil"/>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34</w:t>
            </w:r>
          </w:p>
        </w:tc>
      </w:tr>
      <w:tr w:rsidR="00E360C1" w:rsidRPr="00E360C1" w:rsidTr="00533686">
        <w:trPr>
          <w:trHeight w:val="300"/>
          <w:jc w:val="center"/>
        </w:trPr>
        <w:tc>
          <w:tcPr>
            <w:tcW w:w="1200" w:type="dxa"/>
            <w:tcBorders>
              <w:top w:val="nil"/>
              <w:left w:val="nil"/>
              <w:bottom w:val="nil"/>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2014</w:t>
            </w:r>
          </w:p>
        </w:tc>
        <w:tc>
          <w:tcPr>
            <w:tcW w:w="1650" w:type="dxa"/>
            <w:tcBorders>
              <w:top w:val="nil"/>
              <w:left w:val="single" w:sz="4" w:space="0" w:color="auto"/>
              <w:bottom w:val="nil"/>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24</w:t>
            </w:r>
          </w:p>
        </w:tc>
      </w:tr>
      <w:tr w:rsidR="00E360C1" w:rsidRPr="00E360C1" w:rsidTr="00533686">
        <w:trPr>
          <w:trHeight w:val="300"/>
          <w:jc w:val="center"/>
        </w:trPr>
        <w:tc>
          <w:tcPr>
            <w:tcW w:w="1200" w:type="dxa"/>
            <w:tcBorders>
              <w:top w:val="nil"/>
              <w:left w:val="nil"/>
              <w:bottom w:val="nil"/>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2015</w:t>
            </w:r>
          </w:p>
        </w:tc>
        <w:tc>
          <w:tcPr>
            <w:tcW w:w="1650" w:type="dxa"/>
            <w:tcBorders>
              <w:top w:val="nil"/>
              <w:left w:val="single" w:sz="4" w:space="0" w:color="auto"/>
              <w:bottom w:val="nil"/>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22</w:t>
            </w:r>
          </w:p>
        </w:tc>
      </w:tr>
      <w:tr w:rsidR="00E360C1" w:rsidRPr="00E360C1" w:rsidTr="00533686">
        <w:trPr>
          <w:trHeight w:val="300"/>
          <w:jc w:val="center"/>
        </w:trPr>
        <w:tc>
          <w:tcPr>
            <w:tcW w:w="1200" w:type="dxa"/>
            <w:tcBorders>
              <w:top w:val="nil"/>
              <w:left w:val="nil"/>
              <w:bottom w:val="nil"/>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2016</w:t>
            </w:r>
          </w:p>
        </w:tc>
        <w:tc>
          <w:tcPr>
            <w:tcW w:w="1650" w:type="dxa"/>
            <w:tcBorders>
              <w:top w:val="nil"/>
              <w:left w:val="single" w:sz="4" w:space="0" w:color="auto"/>
              <w:bottom w:val="nil"/>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73</w:t>
            </w:r>
          </w:p>
        </w:tc>
      </w:tr>
      <w:tr w:rsidR="00E360C1" w:rsidRPr="00E360C1" w:rsidTr="00533686">
        <w:trPr>
          <w:trHeight w:val="300"/>
          <w:jc w:val="center"/>
        </w:trPr>
        <w:tc>
          <w:tcPr>
            <w:tcW w:w="1200" w:type="dxa"/>
            <w:tcBorders>
              <w:top w:val="nil"/>
              <w:left w:val="nil"/>
              <w:bottom w:val="nil"/>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2017</w:t>
            </w:r>
          </w:p>
        </w:tc>
        <w:tc>
          <w:tcPr>
            <w:tcW w:w="1650" w:type="dxa"/>
            <w:tcBorders>
              <w:top w:val="nil"/>
              <w:left w:val="single" w:sz="4" w:space="0" w:color="auto"/>
              <w:bottom w:val="nil"/>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37</w:t>
            </w:r>
          </w:p>
        </w:tc>
      </w:tr>
      <w:tr w:rsidR="00E360C1" w:rsidRPr="00E360C1" w:rsidTr="00533686">
        <w:trPr>
          <w:trHeight w:val="300"/>
          <w:jc w:val="center"/>
        </w:trPr>
        <w:tc>
          <w:tcPr>
            <w:tcW w:w="1200" w:type="dxa"/>
            <w:tcBorders>
              <w:top w:val="nil"/>
              <w:left w:val="nil"/>
              <w:bottom w:val="nil"/>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2018</w:t>
            </w:r>
          </w:p>
        </w:tc>
        <w:tc>
          <w:tcPr>
            <w:tcW w:w="1650" w:type="dxa"/>
            <w:tcBorders>
              <w:top w:val="nil"/>
              <w:left w:val="single" w:sz="4" w:space="0" w:color="auto"/>
              <w:bottom w:val="nil"/>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13</w:t>
            </w:r>
          </w:p>
        </w:tc>
      </w:tr>
      <w:tr w:rsidR="00E360C1" w:rsidRPr="00E360C1" w:rsidTr="00533686">
        <w:trPr>
          <w:trHeight w:val="300"/>
          <w:jc w:val="center"/>
        </w:trPr>
        <w:tc>
          <w:tcPr>
            <w:tcW w:w="1200" w:type="dxa"/>
            <w:tcBorders>
              <w:top w:val="nil"/>
              <w:left w:val="nil"/>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2019</w:t>
            </w:r>
          </w:p>
        </w:tc>
        <w:tc>
          <w:tcPr>
            <w:tcW w:w="1650" w:type="dxa"/>
            <w:tcBorders>
              <w:top w:val="nil"/>
              <w:left w:val="single" w:sz="4" w:space="0" w:color="auto"/>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6</w:t>
            </w:r>
          </w:p>
        </w:tc>
      </w:tr>
      <w:tr w:rsidR="00E360C1" w:rsidRPr="00E360C1" w:rsidTr="00533686">
        <w:trPr>
          <w:trHeight w:val="300"/>
          <w:jc w:val="center"/>
        </w:trPr>
        <w:tc>
          <w:tcPr>
            <w:tcW w:w="1200" w:type="dxa"/>
            <w:tcBorders>
              <w:top w:val="nil"/>
              <w:left w:val="nil"/>
              <w:bottom w:val="single" w:sz="4" w:space="0" w:color="auto"/>
              <w:right w:val="single" w:sz="4" w:space="0" w:color="auto"/>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2020</w:t>
            </w:r>
          </w:p>
        </w:tc>
        <w:tc>
          <w:tcPr>
            <w:tcW w:w="1650" w:type="dxa"/>
            <w:tcBorders>
              <w:top w:val="nil"/>
              <w:left w:val="single" w:sz="4" w:space="0" w:color="auto"/>
              <w:bottom w:val="single" w:sz="4" w:space="0" w:color="auto"/>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color w:val="000000"/>
                <w:lang w:eastAsia="es-MX"/>
              </w:rPr>
            </w:pPr>
            <w:r w:rsidRPr="00E360C1">
              <w:rPr>
                <w:rFonts w:ascii="Montserrat" w:eastAsia="Times New Roman" w:hAnsi="Montserrat" w:cs="Calibri"/>
                <w:color w:val="000000"/>
                <w:lang w:eastAsia="es-MX"/>
              </w:rPr>
              <w:t>3</w:t>
            </w:r>
          </w:p>
        </w:tc>
      </w:tr>
      <w:tr w:rsidR="00E360C1" w:rsidRPr="00E360C1" w:rsidTr="00533686">
        <w:trPr>
          <w:trHeight w:val="300"/>
          <w:jc w:val="center"/>
        </w:trPr>
        <w:tc>
          <w:tcPr>
            <w:tcW w:w="1200" w:type="dxa"/>
            <w:tcBorders>
              <w:top w:val="single" w:sz="4" w:space="0" w:color="auto"/>
              <w:left w:val="nil"/>
              <w:bottom w:val="nil"/>
              <w:right w:val="single" w:sz="4" w:space="0" w:color="auto"/>
            </w:tcBorders>
            <w:shd w:val="clear" w:color="auto" w:fill="auto"/>
            <w:noWrap/>
            <w:vAlign w:val="bottom"/>
            <w:hideMark/>
          </w:tcPr>
          <w:p w:rsidR="00E360C1" w:rsidRPr="00E360C1" w:rsidRDefault="00E360C1" w:rsidP="00E360C1">
            <w:pPr>
              <w:spacing w:after="0" w:line="240" w:lineRule="auto"/>
              <w:jc w:val="center"/>
              <w:rPr>
                <w:rFonts w:ascii="Montserrat" w:eastAsia="Times New Roman" w:hAnsi="Montserrat" w:cs="Calibri"/>
                <w:b/>
                <w:color w:val="000000"/>
                <w:lang w:eastAsia="es-MX"/>
              </w:rPr>
            </w:pPr>
            <w:r w:rsidRPr="00E360C1">
              <w:rPr>
                <w:rFonts w:ascii="Montserrat" w:eastAsia="Times New Roman" w:hAnsi="Montserrat" w:cs="Calibri"/>
                <w:b/>
                <w:color w:val="000000"/>
                <w:lang w:eastAsia="es-MX"/>
              </w:rPr>
              <w:t>Total</w:t>
            </w:r>
          </w:p>
        </w:tc>
        <w:tc>
          <w:tcPr>
            <w:tcW w:w="1650" w:type="dxa"/>
            <w:tcBorders>
              <w:top w:val="single" w:sz="4" w:space="0" w:color="auto"/>
              <w:left w:val="single" w:sz="4" w:space="0" w:color="auto"/>
              <w:bottom w:val="nil"/>
              <w:right w:val="nil"/>
            </w:tcBorders>
            <w:shd w:val="clear" w:color="auto" w:fill="auto"/>
            <w:noWrap/>
            <w:vAlign w:val="bottom"/>
            <w:hideMark/>
          </w:tcPr>
          <w:p w:rsidR="00E360C1" w:rsidRPr="00E360C1" w:rsidRDefault="00E360C1" w:rsidP="00E360C1">
            <w:pPr>
              <w:spacing w:after="0" w:line="240" w:lineRule="auto"/>
              <w:jc w:val="right"/>
              <w:rPr>
                <w:rFonts w:ascii="Montserrat" w:eastAsia="Times New Roman" w:hAnsi="Montserrat" w:cs="Calibri"/>
                <w:b/>
                <w:color w:val="000000"/>
                <w:lang w:eastAsia="es-MX"/>
              </w:rPr>
            </w:pPr>
            <w:r w:rsidRPr="00E360C1">
              <w:rPr>
                <w:rFonts w:ascii="Montserrat" w:eastAsia="Times New Roman" w:hAnsi="Montserrat" w:cs="Calibri"/>
                <w:b/>
                <w:color w:val="000000"/>
                <w:lang w:eastAsia="es-MX"/>
              </w:rPr>
              <w:t>2262</w:t>
            </w:r>
          </w:p>
        </w:tc>
      </w:tr>
    </w:tbl>
    <w:p w:rsidR="00E360C1" w:rsidRPr="00E360C1" w:rsidRDefault="00E360C1" w:rsidP="00E360C1">
      <w:pPr>
        <w:tabs>
          <w:tab w:val="left" w:pos="720"/>
        </w:tabs>
        <w:spacing w:after="0" w:line="240" w:lineRule="auto"/>
        <w:jc w:val="center"/>
        <w:rPr>
          <w:rFonts w:ascii="Montserrat" w:eastAsia="Times New Roman" w:hAnsi="Montserrat" w:cs="Arial"/>
          <w:lang w:val="es-ES" w:eastAsia="es-ES"/>
        </w:rPr>
      </w:pPr>
      <w:r w:rsidRPr="00E360C1">
        <w:rPr>
          <w:rFonts w:ascii="Montserrat" w:eastAsia="Times New Roman" w:hAnsi="Montserrat" w:cs="Arial"/>
          <w:lang w:val="es-ES" w:eastAsia="es-ES"/>
        </w:rPr>
        <w:t xml:space="preserve">Cuadro 6. Inspecciones realizadas periodo 2001-2020 </w:t>
      </w:r>
    </w:p>
    <w:p w:rsidR="00E360C1" w:rsidRPr="00E360C1" w:rsidRDefault="00E360C1" w:rsidP="00E360C1">
      <w:pPr>
        <w:tabs>
          <w:tab w:val="left" w:pos="720"/>
        </w:tabs>
        <w:spacing w:after="0" w:line="240" w:lineRule="auto"/>
        <w:jc w:val="center"/>
        <w:rPr>
          <w:rFonts w:ascii="Montserrat" w:eastAsia="Times New Roman" w:hAnsi="Montserrat" w:cs="Arial"/>
          <w:b/>
          <w:lang w:val="es-ES" w:eastAsia="es-ES"/>
        </w:rPr>
      </w:pPr>
      <w:r w:rsidRPr="00E360C1">
        <w:rPr>
          <w:rFonts w:ascii="Montserrat" w:eastAsia="Times New Roman" w:hAnsi="Montserrat" w:cs="Arial"/>
          <w:lang w:val="es-ES" w:eastAsia="es-ES"/>
        </w:rPr>
        <w:t>Fuente: SIIP 2020, PROFEPA.</w:t>
      </w:r>
    </w:p>
    <w:p w:rsidR="00E360C1" w:rsidRPr="00E360C1" w:rsidRDefault="00E360C1" w:rsidP="00E360C1">
      <w:pPr>
        <w:tabs>
          <w:tab w:val="left" w:pos="720"/>
        </w:tabs>
        <w:spacing w:after="0" w:line="240" w:lineRule="auto"/>
        <w:jc w:val="both"/>
        <w:rPr>
          <w:rFonts w:ascii="Montserrat" w:eastAsia="Times New Roman" w:hAnsi="Montserrat" w:cs="Arial"/>
          <w:lang w:val="es-ES" w:eastAsia="es-ES"/>
        </w:rPr>
      </w:pPr>
    </w:p>
    <w:p w:rsidR="00E360C1" w:rsidRPr="00E360C1" w:rsidRDefault="00E360C1" w:rsidP="00E360C1">
      <w:pPr>
        <w:tabs>
          <w:tab w:val="left" w:pos="720"/>
        </w:tabs>
        <w:spacing w:after="0" w:line="240" w:lineRule="auto"/>
        <w:jc w:val="center"/>
        <w:rPr>
          <w:rFonts w:ascii="Montserrat" w:eastAsia="Times New Roman" w:hAnsi="Montserrat" w:cs="Arial"/>
          <w:b/>
          <w:lang w:val="es-ES" w:eastAsia="es-ES"/>
        </w:rPr>
      </w:pPr>
      <w:r w:rsidRPr="00E360C1">
        <w:rPr>
          <w:rFonts w:ascii="Century Gothic" w:eastAsia="Times New Roman" w:hAnsi="Century Gothic" w:cs="Times New Roman"/>
          <w:noProof/>
          <w:szCs w:val="24"/>
          <w:lang w:eastAsia="es-MX"/>
        </w:rPr>
        <w:lastRenderedPageBreak/>
        <w:drawing>
          <wp:inline distT="0" distB="0" distL="0" distR="0" wp14:anchorId="28D91C1C" wp14:editId="2C181AA4">
            <wp:extent cx="5448300" cy="5105400"/>
            <wp:effectExtent l="0" t="0" r="0" b="0"/>
            <wp:docPr id="68" name="Gráfico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360C1" w:rsidRPr="00E360C1" w:rsidRDefault="00E360C1" w:rsidP="00E360C1">
      <w:pPr>
        <w:tabs>
          <w:tab w:val="left" w:pos="720"/>
        </w:tabs>
        <w:spacing w:after="0" w:line="240" w:lineRule="auto"/>
        <w:jc w:val="center"/>
        <w:rPr>
          <w:rFonts w:ascii="Montserrat" w:eastAsia="Times New Roman" w:hAnsi="Montserrat" w:cs="Arial"/>
          <w:lang w:val="es-ES" w:eastAsia="es-ES"/>
        </w:rPr>
      </w:pPr>
      <w:r w:rsidRPr="00E360C1">
        <w:rPr>
          <w:rFonts w:ascii="Montserrat" w:eastAsia="Times New Roman" w:hAnsi="Montserrat" w:cs="Arial"/>
          <w:lang w:val="es-ES" w:eastAsia="es-ES"/>
        </w:rPr>
        <w:t>Figura 4.  Visitas de Inspección por año.</w:t>
      </w:r>
    </w:p>
    <w:p w:rsidR="00E360C1" w:rsidRPr="00E360C1" w:rsidRDefault="00E360C1" w:rsidP="00E360C1">
      <w:pPr>
        <w:tabs>
          <w:tab w:val="left" w:pos="720"/>
        </w:tabs>
        <w:spacing w:after="0" w:line="240" w:lineRule="auto"/>
        <w:jc w:val="center"/>
        <w:rPr>
          <w:rFonts w:ascii="Montserrat" w:eastAsia="Times New Roman" w:hAnsi="Montserrat" w:cs="Arial"/>
          <w:lang w:val="es-ES" w:eastAsia="es-ES"/>
        </w:rPr>
      </w:pPr>
      <w:r w:rsidRPr="00E360C1">
        <w:rPr>
          <w:rFonts w:ascii="Montserrat" w:eastAsia="Times New Roman" w:hAnsi="Montserrat" w:cs="Arial"/>
          <w:lang w:val="es-ES" w:eastAsia="es-ES"/>
        </w:rPr>
        <w:t>Fuente: SIIP 2020, PROFEPA.</w:t>
      </w:r>
    </w:p>
    <w:p w:rsidR="00E360C1" w:rsidRPr="00E360C1" w:rsidRDefault="00E360C1" w:rsidP="00E360C1">
      <w:pPr>
        <w:tabs>
          <w:tab w:val="left" w:pos="720"/>
        </w:tabs>
        <w:spacing w:after="0" w:line="240" w:lineRule="auto"/>
        <w:jc w:val="both"/>
        <w:rPr>
          <w:rFonts w:ascii="Montserrat" w:eastAsia="Times New Roman" w:hAnsi="Montserrat" w:cs="Arial"/>
          <w:b/>
          <w:lang w:val="es-ES" w:eastAsia="es-ES"/>
        </w:rPr>
      </w:pPr>
    </w:p>
    <w:p w:rsidR="00E360C1" w:rsidRPr="00E360C1" w:rsidRDefault="00E360C1" w:rsidP="00E360C1">
      <w:pPr>
        <w:tabs>
          <w:tab w:val="left" w:pos="720"/>
        </w:tabs>
        <w:spacing w:after="0" w:line="240" w:lineRule="auto"/>
        <w:jc w:val="both"/>
        <w:rPr>
          <w:rFonts w:ascii="Montserrat" w:eastAsia="Times New Roman" w:hAnsi="Montserrat" w:cs="Arial"/>
          <w:b/>
          <w:lang w:val="es-ES" w:eastAsia="es-ES"/>
        </w:rPr>
      </w:pPr>
    </w:p>
    <w:p w:rsidR="00E360C1" w:rsidRPr="00E360C1" w:rsidRDefault="00E360C1" w:rsidP="00E360C1">
      <w:pPr>
        <w:tabs>
          <w:tab w:val="left" w:pos="720"/>
        </w:tabs>
        <w:spacing w:after="0" w:line="240" w:lineRule="auto"/>
        <w:jc w:val="both"/>
        <w:rPr>
          <w:rFonts w:ascii="Montserrat" w:eastAsia="Times New Roman" w:hAnsi="Montserrat" w:cs="Arial"/>
          <w:b/>
          <w:lang w:val="es-ES" w:eastAsia="es-ES"/>
        </w:rPr>
      </w:pPr>
    </w:p>
    <w:p w:rsidR="00E360C1" w:rsidRPr="00E360C1" w:rsidRDefault="00E360C1" w:rsidP="00E360C1">
      <w:pPr>
        <w:spacing w:after="0" w:line="240" w:lineRule="auto"/>
        <w:jc w:val="both"/>
        <w:rPr>
          <w:rFonts w:ascii="Montserrat" w:eastAsia="Times New Roman" w:hAnsi="Montserrat" w:cs="Times New Roman"/>
          <w:szCs w:val="24"/>
          <w:lang w:val="es-ES" w:eastAsia="es-ES"/>
        </w:rPr>
      </w:pPr>
    </w:p>
    <w:p w:rsidR="00E360C1" w:rsidRPr="00E360C1" w:rsidRDefault="00E360C1" w:rsidP="00E360C1">
      <w:pPr>
        <w:spacing w:after="0" w:line="240" w:lineRule="auto"/>
        <w:jc w:val="both"/>
        <w:rPr>
          <w:rFonts w:ascii="Montserrat" w:eastAsia="Times New Roman" w:hAnsi="Montserrat" w:cs="Times New Roman"/>
          <w:szCs w:val="24"/>
          <w:lang w:val="es-ES" w:eastAsia="es-ES"/>
        </w:rPr>
      </w:pPr>
    </w:p>
    <w:p w:rsidR="00E360C1" w:rsidRPr="00E360C1" w:rsidRDefault="00E360C1" w:rsidP="00E360C1">
      <w:pPr>
        <w:spacing w:after="0" w:line="240" w:lineRule="auto"/>
        <w:jc w:val="both"/>
        <w:rPr>
          <w:rFonts w:ascii="Montserrat" w:eastAsia="Times New Roman" w:hAnsi="Montserrat" w:cs="Times New Roman"/>
          <w:szCs w:val="24"/>
          <w:lang w:val="es-ES" w:eastAsia="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1"/>
        <w:gridCol w:w="1471"/>
        <w:gridCol w:w="1471"/>
      </w:tblGrid>
      <w:tr w:rsidR="00E360C1" w:rsidRPr="00E360C1" w:rsidTr="00533686">
        <w:trPr>
          <w:jc w:val="center"/>
        </w:trPr>
        <w:tc>
          <w:tcPr>
            <w:tcW w:w="1471" w:type="dxa"/>
            <w:tcBorders>
              <w:bottom w:val="single" w:sz="4" w:space="0" w:color="auto"/>
              <w:right w:val="single" w:sz="4" w:space="0" w:color="auto"/>
            </w:tcBorders>
          </w:tcPr>
          <w:p w:rsidR="00E360C1" w:rsidRPr="00E360C1" w:rsidRDefault="00E360C1" w:rsidP="00E360C1">
            <w:pPr>
              <w:jc w:val="center"/>
              <w:rPr>
                <w:rFonts w:ascii="Montserrat" w:eastAsia="Times New Roman" w:hAnsi="Montserrat" w:cs="Times New Roman"/>
                <w:b/>
                <w:szCs w:val="24"/>
                <w:lang w:val="es-ES" w:eastAsia="es-ES"/>
              </w:rPr>
            </w:pPr>
            <w:r w:rsidRPr="00E360C1">
              <w:rPr>
                <w:rFonts w:ascii="Montserrat" w:eastAsia="Times New Roman" w:hAnsi="Montserrat" w:cs="Times New Roman"/>
                <w:b/>
                <w:szCs w:val="24"/>
                <w:lang w:val="es-ES" w:eastAsia="es-ES"/>
              </w:rPr>
              <w:t>Estado</w:t>
            </w:r>
          </w:p>
        </w:tc>
        <w:tc>
          <w:tcPr>
            <w:tcW w:w="1471" w:type="dxa"/>
            <w:tcBorders>
              <w:left w:val="single" w:sz="4" w:space="0" w:color="auto"/>
              <w:bottom w:val="single" w:sz="4" w:space="0" w:color="auto"/>
              <w:right w:val="single" w:sz="4" w:space="0" w:color="auto"/>
            </w:tcBorders>
          </w:tcPr>
          <w:p w:rsidR="00E360C1" w:rsidRPr="00E360C1" w:rsidRDefault="00E360C1" w:rsidP="00E360C1">
            <w:pPr>
              <w:jc w:val="center"/>
              <w:rPr>
                <w:rFonts w:ascii="Montserrat" w:eastAsia="Times New Roman" w:hAnsi="Montserrat" w:cs="Times New Roman"/>
                <w:b/>
                <w:szCs w:val="24"/>
                <w:lang w:val="es-ES" w:eastAsia="es-ES"/>
              </w:rPr>
            </w:pPr>
            <w:r w:rsidRPr="00E360C1">
              <w:rPr>
                <w:rFonts w:ascii="Montserrat" w:eastAsia="Times New Roman" w:hAnsi="Montserrat" w:cs="Times New Roman"/>
                <w:b/>
                <w:szCs w:val="24"/>
                <w:lang w:val="es-ES" w:eastAsia="es-ES"/>
              </w:rPr>
              <w:t>Municipio</w:t>
            </w:r>
          </w:p>
        </w:tc>
        <w:tc>
          <w:tcPr>
            <w:tcW w:w="1471" w:type="dxa"/>
            <w:tcBorders>
              <w:left w:val="single" w:sz="4" w:space="0" w:color="auto"/>
              <w:bottom w:val="single" w:sz="4" w:space="0" w:color="auto"/>
            </w:tcBorders>
          </w:tcPr>
          <w:p w:rsidR="00E360C1" w:rsidRPr="00E360C1" w:rsidRDefault="00E360C1" w:rsidP="00E360C1">
            <w:pPr>
              <w:jc w:val="center"/>
              <w:rPr>
                <w:rFonts w:ascii="Montserrat" w:eastAsia="Times New Roman" w:hAnsi="Montserrat" w:cs="Times New Roman"/>
                <w:b/>
                <w:szCs w:val="24"/>
                <w:lang w:val="es-ES" w:eastAsia="es-ES"/>
              </w:rPr>
            </w:pPr>
            <w:r w:rsidRPr="00E360C1">
              <w:rPr>
                <w:rFonts w:ascii="Montserrat" w:eastAsia="Times New Roman" w:hAnsi="Montserrat" w:cs="Times New Roman"/>
                <w:b/>
                <w:szCs w:val="24"/>
                <w:lang w:val="es-ES" w:eastAsia="es-ES"/>
              </w:rPr>
              <w:t>Fecha</w:t>
            </w:r>
          </w:p>
        </w:tc>
      </w:tr>
      <w:tr w:rsidR="00E360C1" w:rsidRPr="00E360C1" w:rsidTr="00533686">
        <w:trPr>
          <w:jc w:val="center"/>
        </w:trPr>
        <w:tc>
          <w:tcPr>
            <w:tcW w:w="1471" w:type="dxa"/>
            <w:tcBorders>
              <w:top w:val="single" w:sz="4" w:space="0" w:color="auto"/>
              <w:right w:val="single" w:sz="4" w:space="0" w:color="auto"/>
            </w:tcBorders>
          </w:tcPr>
          <w:p w:rsidR="00E360C1" w:rsidRPr="00E360C1" w:rsidRDefault="00E360C1" w:rsidP="00E360C1">
            <w:pPr>
              <w:jc w:val="both"/>
              <w:rPr>
                <w:rFonts w:ascii="Montserrat" w:eastAsia="Times New Roman" w:hAnsi="Montserrat" w:cs="Times New Roman"/>
                <w:szCs w:val="24"/>
                <w:lang w:val="es-ES" w:eastAsia="es-ES"/>
              </w:rPr>
            </w:pPr>
            <w:r w:rsidRPr="00E360C1">
              <w:rPr>
                <w:rFonts w:ascii="Montserrat" w:eastAsia="Times New Roman" w:hAnsi="Montserrat" w:cs="Times New Roman"/>
                <w:szCs w:val="24"/>
                <w:lang w:val="es-ES" w:eastAsia="es-ES"/>
              </w:rPr>
              <w:t>Sinaloa</w:t>
            </w:r>
          </w:p>
        </w:tc>
        <w:tc>
          <w:tcPr>
            <w:tcW w:w="1471" w:type="dxa"/>
            <w:tcBorders>
              <w:top w:val="single" w:sz="4" w:space="0" w:color="auto"/>
              <w:left w:val="single" w:sz="4" w:space="0" w:color="auto"/>
              <w:right w:val="single" w:sz="4" w:space="0" w:color="auto"/>
            </w:tcBorders>
          </w:tcPr>
          <w:p w:rsidR="00E360C1" w:rsidRPr="00E360C1" w:rsidRDefault="00E360C1" w:rsidP="00E360C1">
            <w:pPr>
              <w:jc w:val="both"/>
              <w:rPr>
                <w:rFonts w:ascii="Montserrat" w:eastAsia="Times New Roman" w:hAnsi="Montserrat" w:cs="Times New Roman"/>
                <w:szCs w:val="24"/>
                <w:lang w:val="es-ES" w:eastAsia="es-ES"/>
              </w:rPr>
            </w:pPr>
            <w:r w:rsidRPr="00E360C1">
              <w:rPr>
                <w:rFonts w:ascii="Montserrat" w:eastAsia="Times New Roman" w:hAnsi="Montserrat" w:cs="Times New Roman"/>
                <w:szCs w:val="24"/>
                <w:lang w:val="es-ES" w:eastAsia="es-ES"/>
              </w:rPr>
              <w:t>Culiacán</w:t>
            </w:r>
          </w:p>
        </w:tc>
        <w:tc>
          <w:tcPr>
            <w:tcW w:w="1471" w:type="dxa"/>
            <w:tcBorders>
              <w:top w:val="single" w:sz="4" w:space="0" w:color="auto"/>
              <w:left w:val="single" w:sz="4" w:space="0" w:color="auto"/>
            </w:tcBorders>
          </w:tcPr>
          <w:p w:rsidR="00E360C1" w:rsidRPr="00E360C1" w:rsidRDefault="00E360C1" w:rsidP="00E360C1">
            <w:pPr>
              <w:jc w:val="both"/>
              <w:rPr>
                <w:rFonts w:ascii="Montserrat" w:eastAsia="Times New Roman" w:hAnsi="Montserrat" w:cs="Times New Roman"/>
                <w:szCs w:val="24"/>
                <w:lang w:val="es-ES" w:eastAsia="es-ES"/>
              </w:rPr>
            </w:pPr>
            <w:r w:rsidRPr="00E360C1">
              <w:rPr>
                <w:rFonts w:ascii="Montserrat" w:eastAsia="Times New Roman" w:hAnsi="Montserrat" w:cs="Times New Roman"/>
                <w:szCs w:val="24"/>
                <w:lang w:val="es-ES" w:eastAsia="es-ES"/>
              </w:rPr>
              <w:t>03/11/2020</w:t>
            </w:r>
          </w:p>
        </w:tc>
      </w:tr>
      <w:tr w:rsidR="00E360C1" w:rsidRPr="00E360C1" w:rsidTr="00533686">
        <w:trPr>
          <w:jc w:val="center"/>
        </w:trPr>
        <w:tc>
          <w:tcPr>
            <w:tcW w:w="1471" w:type="dxa"/>
            <w:tcBorders>
              <w:right w:val="single" w:sz="4" w:space="0" w:color="auto"/>
            </w:tcBorders>
          </w:tcPr>
          <w:p w:rsidR="00E360C1" w:rsidRPr="00E360C1" w:rsidRDefault="00E360C1" w:rsidP="00E360C1">
            <w:pPr>
              <w:jc w:val="both"/>
              <w:rPr>
                <w:rFonts w:ascii="Montserrat" w:eastAsia="Times New Roman" w:hAnsi="Montserrat" w:cs="Times New Roman"/>
                <w:szCs w:val="24"/>
                <w:lang w:val="es-ES" w:eastAsia="es-ES"/>
              </w:rPr>
            </w:pPr>
            <w:r w:rsidRPr="00E360C1">
              <w:rPr>
                <w:rFonts w:ascii="Montserrat" w:eastAsia="Times New Roman" w:hAnsi="Montserrat" w:cs="Times New Roman"/>
                <w:szCs w:val="24"/>
                <w:lang w:val="es-ES" w:eastAsia="es-ES"/>
              </w:rPr>
              <w:t>Chiapas</w:t>
            </w:r>
          </w:p>
        </w:tc>
        <w:tc>
          <w:tcPr>
            <w:tcW w:w="1471" w:type="dxa"/>
            <w:tcBorders>
              <w:left w:val="single" w:sz="4" w:space="0" w:color="auto"/>
              <w:right w:val="single" w:sz="4" w:space="0" w:color="auto"/>
            </w:tcBorders>
          </w:tcPr>
          <w:p w:rsidR="00E360C1" w:rsidRPr="00E360C1" w:rsidRDefault="00E360C1" w:rsidP="00E360C1">
            <w:pPr>
              <w:jc w:val="both"/>
              <w:rPr>
                <w:rFonts w:ascii="Montserrat" w:eastAsia="Times New Roman" w:hAnsi="Montserrat" w:cs="Times New Roman"/>
                <w:szCs w:val="24"/>
                <w:lang w:val="es-ES" w:eastAsia="es-ES"/>
              </w:rPr>
            </w:pPr>
            <w:r w:rsidRPr="00E360C1">
              <w:rPr>
                <w:rFonts w:ascii="Montserrat" w:eastAsia="Times New Roman" w:hAnsi="Montserrat" w:cs="Times New Roman"/>
                <w:szCs w:val="24"/>
                <w:lang w:val="es-ES" w:eastAsia="es-ES"/>
              </w:rPr>
              <w:t>Tonalá</w:t>
            </w:r>
          </w:p>
        </w:tc>
        <w:tc>
          <w:tcPr>
            <w:tcW w:w="1471" w:type="dxa"/>
            <w:tcBorders>
              <w:left w:val="single" w:sz="4" w:space="0" w:color="auto"/>
            </w:tcBorders>
          </w:tcPr>
          <w:p w:rsidR="00E360C1" w:rsidRPr="00E360C1" w:rsidRDefault="00E360C1" w:rsidP="00E360C1">
            <w:pPr>
              <w:jc w:val="both"/>
              <w:rPr>
                <w:rFonts w:ascii="Montserrat" w:eastAsia="Times New Roman" w:hAnsi="Montserrat" w:cs="Times New Roman"/>
                <w:szCs w:val="24"/>
                <w:lang w:val="es-ES" w:eastAsia="es-ES"/>
              </w:rPr>
            </w:pPr>
            <w:r w:rsidRPr="00E360C1">
              <w:rPr>
                <w:rFonts w:ascii="Montserrat" w:eastAsia="Times New Roman" w:hAnsi="Montserrat" w:cs="Times New Roman"/>
                <w:szCs w:val="24"/>
                <w:lang w:val="es-ES" w:eastAsia="es-ES"/>
              </w:rPr>
              <w:t>09/12/2020</w:t>
            </w:r>
          </w:p>
        </w:tc>
      </w:tr>
      <w:tr w:rsidR="00E360C1" w:rsidRPr="00E360C1" w:rsidTr="00533686">
        <w:trPr>
          <w:jc w:val="center"/>
        </w:trPr>
        <w:tc>
          <w:tcPr>
            <w:tcW w:w="1471" w:type="dxa"/>
            <w:tcBorders>
              <w:right w:val="single" w:sz="4" w:space="0" w:color="auto"/>
            </w:tcBorders>
          </w:tcPr>
          <w:p w:rsidR="00E360C1" w:rsidRPr="00E360C1" w:rsidRDefault="00E360C1" w:rsidP="00E360C1">
            <w:pPr>
              <w:jc w:val="both"/>
              <w:rPr>
                <w:rFonts w:ascii="Montserrat" w:eastAsia="Times New Roman" w:hAnsi="Montserrat" w:cs="Times New Roman"/>
                <w:szCs w:val="24"/>
                <w:lang w:val="es-ES" w:eastAsia="es-ES"/>
              </w:rPr>
            </w:pPr>
            <w:r w:rsidRPr="00E360C1">
              <w:rPr>
                <w:rFonts w:ascii="Montserrat" w:eastAsia="Times New Roman" w:hAnsi="Montserrat" w:cs="Times New Roman"/>
                <w:szCs w:val="24"/>
                <w:lang w:val="es-ES" w:eastAsia="es-ES"/>
              </w:rPr>
              <w:lastRenderedPageBreak/>
              <w:t>Chiapas</w:t>
            </w:r>
          </w:p>
        </w:tc>
        <w:tc>
          <w:tcPr>
            <w:tcW w:w="1471" w:type="dxa"/>
            <w:tcBorders>
              <w:left w:val="single" w:sz="4" w:space="0" w:color="auto"/>
              <w:right w:val="single" w:sz="4" w:space="0" w:color="auto"/>
            </w:tcBorders>
          </w:tcPr>
          <w:p w:rsidR="00E360C1" w:rsidRPr="00E360C1" w:rsidRDefault="00E360C1" w:rsidP="00E360C1">
            <w:pPr>
              <w:jc w:val="both"/>
              <w:rPr>
                <w:rFonts w:ascii="Montserrat" w:eastAsia="Times New Roman" w:hAnsi="Montserrat" w:cs="Times New Roman"/>
                <w:szCs w:val="24"/>
                <w:lang w:val="es-ES" w:eastAsia="es-ES"/>
              </w:rPr>
            </w:pPr>
            <w:r w:rsidRPr="00E360C1">
              <w:rPr>
                <w:rFonts w:ascii="Montserrat" w:eastAsia="Times New Roman" w:hAnsi="Montserrat" w:cs="Times New Roman"/>
                <w:szCs w:val="24"/>
                <w:lang w:val="es-ES" w:eastAsia="es-ES"/>
              </w:rPr>
              <w:t xml:space="preserve">Pijijiapan </w:t>
            </w:r>
          </w:p>
        </w:tc>
        <w:tc>
          <w:tcPr>
            <w:tcW w:w="1471" w:type="dxa"/>
            <w:tcBorders>
              <w:left w:val="single" w:sz="4" w:space="0" w:color="auto"/>
            </w:tcBorders>
          </w:tcPr>
          <w:p w:rsidR="00E360C1" w:rsidRPr="00E360C1" w:rsidRDefault="00E360C1" w:rsidP="00E360C1">
            <w:pPr>
              <w:jc w:val="both"/>
              <w:rPr>
                <w:rFonts w:ascii="Montserrat" w:eastAsia="Times New Roman" w:hAnsi="Montserrat" w:cs="Times New Roman"/>
                <w:szCs w:val="24"/>
                <w:lang w:val="es-ES" w:eastAsia="es-ES"/>
              </w:rPr>
            </w:pPr>
            <w:r w:rsidRPr="00E360C1">
              <w:rPr>
                <w:rFonts w:ascii="Montserrat" w:eastAsia="Times New Roman" w:hAnsi="Montserrat" w:cs="Times New Roman"/>
                <w:szCs w:val="24"/>
                <w:lang w:val="es-ES" w:eastAsia="es-ES"/>
              </w:rPr>
              <w:t>09/12/2020</w:t>
            </w:r>
          </w:p>
        </w:tc>
      </w:tr>
    </w:tbl>
    <w:p w:rsidR="00E360C1" w:rsidRPr="00E360C1" w:rsidRDefault="00E360C1" w:rsidP="00E360C1">
      <w:pPr>
        <w:tabs>
          <w:tab w:val="left" w:pos="720"/>
        </w:tabs>
        <w:spacing w:after="0" w:line="240" w:lineRule="auto"/>
        <w:jc w:val="both"/>
        <w:rPr>
          <w:rFonts w:ascii="Montserrat" w:eastAsia="Times New Roman" w:hAnsi="Montserrat" w:cs="Arial"/>
          <w:b/>
          <w:lang w:val="es-ES" w:eastAsia="es-ES"/>
        </w:rPr>
      </w:pPr>
    </w:p>
    <w:p w:rsidR="00E360C1" w:rsidRPr="00E360C1" w:rsidRDefault="00E360C1" w:rsidP="00E360C1">
      <w:pPr>
        <w:tabs>
          <w:tab w:val="left" w:pos="720"/>
        </w:tabs>
        <w:spacing w:after="0" w:line="240" w:lineRule="auto"/>
        <w:jc w:val="center"/>
        <w:rPr>
          <w:rFonts w:ascii="Montserrat" w:eastAsia="Times New Roman" w:hAnsi="Montserrat" w:cs="Arial"/>
          <w:lang w:val="es-ES" w:eastAsia="es-ES"/>
        </w:rPr>
      </w:pPr>
      <w:r w:rsidRPr="00E360C1">
        <w:rPr>
          <w:rFonts w:ascii="Montserrat" w:eastAsia="Times New Roman" w:hAnsi="Montserrat" w:cs="Arial"/>
          <w:lang w:val="es-ES" w:eastAsia="es-ES"/>
        </w:rPr>
        <w:t>Cuadro 7. Visitas de inspección Representaciones de la PROFEPA en los estados 2020.</w:t>
      </w:r>
    </w:p>
    <w:p w:rsidR="00E360C1" w:rsidRPr="00E360C1" w:rsidRDefault="00E360C1" w:rsidP="00E360C1">
      <w:pPr>
        <w:tabs>
          <w:tab w:val="left" w:pos="720"/>
        </w:tabs>
        <w:spacing w:after="0" w:line="240" w:lineRule="auto"/>
        <w:jc w:val="center"/>
        <w:rPr>
          <w:rFonts w:ascii="Montserrat" w:eastAsia="Times New Roman" w:hAnsi="Montserrat" w:cs="Arial"/>
          <w:lang w:val="es-ES" w:eastAsia="es-ES"/>
        </w:rPr>
      </w:pPr>
      <w:r w:rsidRPr="00E360C1">
        <w:rPr>
          <w:rFonts w:ascii="Montserrat" w:eastAsia="Times New Roman" w:hAnsi="Montserrat" w:cs="Arial"/>
          <w:lang w:val="es-ES" w:eastAsia="es-ES"/>
        </w:rPr>
        <w:t>Fuente: SIIP 2020,  PROFEPA.</w:t>
      </w:r>
    </w:p>
    <w:p w:rsidR="00E360C1" w:rsidRPr="00E360C1" w:rsidRDefault="00E360C1" w:rsidP="00E360C1">
      <w:pPr>
        <w:tabs>
          <w:tab w:val="left" w:pos="720"/>
        </w:tabs>
        <w:spacing w:after="0" w:line="240" w:lineRule="auto"/>
        <w:jc w:val="both"/>
        <w:rPr>
          <w:rFonts w:ascii="Montserrat" w:eastAsia="Times New Roman" w:hAnsi="Montserrat" w:cs="Arial"/>
          <w:lang w:val="es-ES" w:eastAsia="es-ES"/>
        </w:rPr>
      </w:pPr>
    </w:p>
    <w:p w:rsidR="00E360C1" w:rsidRPr="00E360C1" w:rsidRDefault="00E360C1" w:rsidP="00E360C1">
      <w:pPr>
        <w:tabs>
          <w:tab w:val="left" w:pos="720"/>
        </w:tabs>
        <w:spacing w:after="0" w:line="240" w:lineRule="auto"/>
        <w:jc w:val="both"/>
        <w:rPr>
          <w:rFonts w:ascii="Montserrat" w:eastAsia="Times New Roman" w:hAnsi="Montserrat" w:cs="Arial"/>
          <w:lang w:val="es-ES" w:eastAsia="es-ES"/>
        </w:rPr>
      </w:pPr>
      <w:r w:rsidRPr="00E360C1">
        <w:rPr>
          <w:rFonts w:ascii="Montserrat" w:eastAsia="Times New Roman" w:hAnsi="Montserrat" w:cs="Arial"/>
          <w:lang w:val="es-ES" w:eastAsia="es-ES"/>
        </w:rPr>
        <w:t>Las representaciones de la PROFEPA en los estados, efectuaron 12 operativos en coordinación con autoridades federales, estatales y municipales durante el año 2020.</w:t>
      </w:r>
    </w:p>
    <w:p w:rsidR="00E360C1" w:rsidRPr="00E360C1" w:rsidRDefault="00E360C1" w:rsidP="00E360C1">
      <w:pPr>
        <w:tabs>
          <w:tab w:val="left" w:pos="720"/>
        </w:tabs>
        <w:spacing w:after="0" w:line="240" w:lineRule="auto"/>
        <w:jc w:val="both"/>
        <w:rPr>
          <w:rFonts w:ascii="Montserrat" w:eastAsia="Times New Roman" w:hAnsi="Montserrat" w:cs="Arial"/>
          <w:b/>
          <w:lang w:val="es-ES" w:eastAsia="es-ES"/>
        </w:rPr>
      </w:pPr>
    </w:p>
    <w:p w:rsidR="00E360C1" w:rsidRPr="00E360C1" w:rsidRDefault="00E360C1" w:rsidP="00E360C1">
      <w:pPr>
        <w:tabs>
          <w:tab w:val="left" w:pos="720"/>
        </w:tabs>
        <w:spacing w:after="0" w:line="240" w:lineRule="auto"/>
        <w:jc w:val="center"/>
        <w:rPr>
          <w:rFonts w:ascii="Montserrat" w:eastAsia="Times New Roman" w:hAnsi="Montserrat" w:cs="Arial"/>
          <w:b/>
          <w:lang w:val="es-ES" w:eastAsia="es-ES"/>
        </w:rPr>
      </w:pPr>
      <w:r w:rsidRPr="00E360C1">
        <w:rPr>
          <w:rFonts w:ascii="Century Gothic" w:eastAsia="Times New Roman" w:hAnsi="Century Gothic" w:cs="Times New Roman"/>
          <w:noProof/>
          <w:szCs w:val="24"/>
          <w:lang w:eastAsia="es-MX"/>
        </w:rPr>
        <w:drawing>
          <wp:inline distT="0" distB="0" distL="0" distR="0" wp14:anchorId="33C2CF75" wp14:editId="539D9917">
            <wp:extent cx="5791200" cy="4024313"/>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360C1" w:rsidRPr="00E360C1" w:rsidRDefault="00E360C1" w:rsidP="00E360C1">
      <w:pPr>
        <w:tabs>
          <w:tab w:val="left" w:pos="720"/>
        </w:tabs>
        <w:spacing w:after="0" w:line="240" w:lineRule="auto"/>
        <w:jc w:val="center"/>
        <w:rPr>
          <w:rFonts w:ascii="Montserrat" w:eastAsia="Times New Roman" w:hAnsi="Montserrat" w:cs="Arial"/>
          <w:lang w:val="es-ES" w:eastAsia="es-ES"/>
        </w:rPr>
      </w:pPr>
      <w:r w:rsidRPr="00E360C1">
        <w:rPr>
          <w:rFonts w:ascii="Montserrat" w:eastAsia="Times New Roman" w:hAnsi="Montserrat" w:cs="Arial"/>
          <w:lang w:val="es-ES" w:eastAsia="es-ES"/>
        </w:rPr>
        <w:t>Figura 5.  Operativos realizados en el periodo 2001 – 2020.</w:t>
      </w:r>
    </w:p>
    <w:p w:rsidR="00E360C1" w:rsidRPr="00E360C1" w:rsidRDefault="00E360C1" w:rsidP="00E360C1">
      <w:pPr>
        <w:tabs>
          <w:tab w:val="left" w:pos="720"/>
        </w:tabs>
        <w:spacing w:after="0" w:line="240" w:lineRule="auto"/>
        <w:jc w:val="center"/>
        <w:rPr>
          <w:rFonts w:ascii="Montserrat" w:eastAsia="Times New Roman" w:hAnsi="Montserrat" w:cs="Arial"/>
          <w:lang w:val="es-ES" w:eastAsia="es-ES"/>
        </w:rPr>
      </w:pPr>
      <w:r w:rsidRPr="00E360C1">
        <w:rPr>
          <w:rFonts w:ascii="Montserrat" w:eastAsia="Times New Roman" w:hAnsi="Montserrat" w:cs="Arial"/>
          <w:lang w:val="es-ES" w:eastAsia="es-ES"/>
        </w:rPr>
        <w:t>Fuente: SIIP 2020. PROFEPA.</w:t>
      </w:r>
    </w:p>
    <w:p w:rsidR="00E360C1" w:rsidRPr="00E360C1" w:rsidRDefault="00E360C1" w:rsidP="00E360C1">
      <w:pPr>
        <w:spacing w:after="0" w:line="240" w:lineRule="auto"/>
        <w:jc w:val="both"/>
        <w:rPr>
          <w:rFonts w:ascii="Montserrat" w:eastAsia="Calibri" w:hAnsi="Montserrat" w:cs="Arial"/>
          <w:highlight w:val="yellow"/>
          <w:lang w:val="es-ES" w:eastAsia="es-ES"/>
        </w:rPr>
      </w:pPr>
    </w:p>
    <w:p w:rsidR="00E360C1" w:rsidRPr="00E360C1" w:rsidRDefault="00E360C1" w:rsidP="00E360C1">
      <w:pPr>
        <w:spacing w:after="0" w:line="240" w:lineRule="auto"/>
        <w:jc w:val="both"/>
        <w:rPr>
          <w:rFonts w:ascii="Montserrat" w:eastAsia="Calibri" w:hAnsi="Montserrat" w:cs="Arial"/>
          <w:lang w:val="es-ES" w:eastAsia="es-ES"/>
        </w:rPr>
      </w:pPr>
      <w:r w:rsidRPr="00E360C1">
        <w:rPr>
          <w:rFonts w:ascii="Montserrat" w:eastAsia="Calibri" w:hAnsi="Montserrat" w:cs="Arial"/>
          <w:lang w:val="es-ES" w:eastAsia="es-ES"/>
        </w:rPr>
        <w:t xml:space="preserve">Como resultado de las acciones para proteger a las tortugas marinas, durante el año 2020 no se pusieron personas a disposición del Ministerio Público Federal (MPF). Como dato adicional, Oaxaca es el estado con el mayor número de indiciados puestos a disposición de dicha autoridad con 280, durante el periodo 2001 a 2017. </w:t>
      </w:r>
    </w:p>
    <w:p w:rsidR="00E360C1" w:rsidRPr="00E360C1" w:rsidRDefault="00E360C1" w:rsidP="00E360C1">
      <w:pPr>
        <w:spacing w:after="0" w:line="240" w:lineRule="auto"/>
        <w:jc w:val="both"/>
        <w:rPr>
          <w:rFonts w:ascii="Montserrat" w:eastAsia="Calibri" w:hAnsi="Montserrat" w:cs="Arial"/>
          <w:lang w:val="es-ES" w:eastAsia="es-ES"/>
        </w:rPr>
      </w:pPr>
    </w:p>
    <w:p w:rsidR="00E360C1" w:rsidRPr="00E360C1" w:rsidRDefault="00E360C1" w:rsidP="00E360C1">
      <w:pPr>
        <w:spacing w:after="0" w:line="240" w:lineRule="auto"/>
        <w:jc w:val="both"/>
        <w:rPr>
          <w:rFonts w:ascii="Montserrat" w:eastAsia="Calibri" w:hAnsi="Montserrat" w:cs="Arial"/>
          <w:lang w:val="es-ES" w:eastAsia="es-ES"/>
        </w:rPr>
      </w:pPr>
    </w:p>
    <w:p w:rsidR="00E360C1" w:rsidRPr="00E360C1" w:rsidRDefault="00E360C1" w:rsidP="00E360C1">
      <w:pPr>
        <w:tabs>
          <w:tab w:val="left" w:pos="720"/>
        </w:tabs>
        <w:spacing w:after="0" w:line="240" w:lineRule="auto"/>
        <w:jc w:val="center"/>
        <w:rPr>
          <w:rFonts w:ascii="Montserrat" w:eastAsia="Times New Roman" w:hAnsi="Montserrat" w:cs="Arial"/>
          <w:lang w:val="es-ES" w:eastAsia="es-ES"/>
        </w:rPr>
      </w:pPr>
      <w:r w:rsidRPr="00E360C1">
        <w:rPr>
          <w:rFonts w:ascii="Montserrat" w:eastAsia="Times New Roman" w:hAnsi="Montserrat" w:cs="Times New Roman"/>
          <w:noProof/>
          <w:lang w:eastAsia="es-MX"/>
        </w:rPr>
        <w:lastRenderedPageBreak/>
        <w:drawing>
          <wp:inline distT="0" distB="0" distL="0" distR="0" wp14:anchorId="6006DC2C" wp14:editId="02397581">
            <wp:extent cx="5416061" cy="3444240"/>
            <wp:effectExtent l="0" t="0" r="13335" b="381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360C1" w:rsidRPr="00E360C1" w:rsidRDefault="00E360C1" w:rsidP="00E360C1">
      <w:pPr>
        <w:tabs>
          <w:tab w:val="left" w:pos="720"/>
        </w:tabs>
        <w:spacing w:after="0" w:line="240" w:lineRule="auto"/>
        <w:jc w:val="center"/>
        <w:rPr>
          <w:rFonts w:ascii="Montserrat" w:eastAsia="Times New Roman" w:hAnsi="Montserrat" w:cs="Arial"/>
          <w:lang w:val="es-ES" w:eastAsia="es-ES"/>
        </w:rPr>
      </w:pPr>
      <w:r w:rsidRPr="00E360C1">
        <w:rPr>
          <w:rFonts w:ascii="Montserrat" w:eastAsia="Times New Roman" w:hAnsi="Montserrat" w:cs="Arial"/>
          <w:lang w:val="es-ES" w:eastAsia="es-ES"/>
        </w:rPr>
        <w:t>Figura 6.  Personas consignados al MPF por estado en el periodo 2001- 2019</w:t>
      </w:r>
    </w:p>
    <w:p w:rsidR="00E360C1" w:rsidRPr="00E360C1" w:rsidRDefault="00E360C1" w:rsidP="00E360C1">
      <w:pPr>
        <w:tabs>
          <w:tab w:val="left" w:pos="720"/>
        </w:tabs>
        <w:spacing w:after="0" w:line="240" w:lineRule="auto"/>
        <w:jc w:val="center"/>
        <w:rPr>
          <w:rFonts w:ascii="Montserrat" w:eastAsia="Times New Roman" w:hAnsi="Montserrat" w:cs="Arial"/>
          <w:lang w:val="es-ES" w:eastAsia="es-ES"/>
        </w:rPr>
      </w:pPr>
      <w:r w:rsidRPr="00E360C1">
        <w:rPr>
          <w:rFonts w:ascii="Montserrat" w:eastAsia="Times New Roman" w:hAnsi="Montserrat" w:cs="Arial"/>
          <w:lang w:val="es-ES" w:eastAsia="es-ES"/>
        </w:rPr>
        <w:t>Fuente: Delegaciones de la PROFEPA.</w:t>
      </w:r>
    </w:p>
    <w:p w:rsidR="00E360C1" w:rsidRPr="00E360C1" w:rsidRDefault="00E360C1" w:rsidP="00E360C1">
      <w:pPr>
        <w:tabs>
          <w:tab w:val="left" w:pos="720"/>
        </w:tabs>
        <w:spacing w:after="0" w:line="240" w:lineRule="auto"/>
        <w:jc w:val="both"/>
        <w:rPr>
          <w:rFonts w:ascii="Montserrat" w:eastAsia="Times New Roman" w:hAnsi="Montserrat" w:cs="Arial"/>
          <w:b/>
          <w:lang w:val="es-ES" w:eastAsia="es-ES"/>
        </w:rPr>
      </w:pPr>
    </w:p>
    <w:p w:rsidR="00E360C1" w:rsidRPr="00E360C1" w:rsidRDefault="00E360C1" w:rsidP="00E360C1">
      <w:pPr>
        <w:tabs>
          <w:tab w:val="left" w:pos="720"/>
        </w:tabs>
        <w:spacing w:after="0" w:line="240" w:lineRule="auto"/>
        <w:jc w:val="center"/>
        <w:rPr>
          <w:rFonts w:ascii="Montserrat" w:eastAsia="Times New Roman" w:hAnsi="Montserrat" w:cs="Arial"/>
          <w:b/>
          <w:lang w:val="es-ES" w:eastAsia="es-ES"/>
        </w:rPr>
      </w:pPr>
      <w:r w:rsidRPr="00E360C1">
        <w:rPr>
          <w:rFonts w:ascii="Montserrat" w:eastAsia="Times New Roman" w:hAnsi="Montserrat" w:cs="Times New Roman"/>
          <w:noProof/>
          <w:lang w:eastAsia="es-MX"/>
        </w:rPr>
        <w:drawing>
          <wp:inline distT="0" distB="0" distL="0" distR="0" wp14:anchorId="715D9074" wp14:editId="2D7BB3FF">
            <wp:extent cx="5310554" cy="2456815"/>
            <wp:effectExtent l="0" t="0" r="4445" b="635"/>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360C1" w:rsidRPr="00E360C1" w:rsidRDefault="00E360C1" w:rsidP="00E360C1">
      <w:pPr>
        <w:tabs>
          <w:tab w:val="left" w:pos="720"/>
        </w:tabs>
        <w:spacing w:after="0" w:line="240" w:lineRule="auto"/>
        <w:jc w:val="center"/>
        <w:rPr>
          <w:rFonts w:ascii="Montserrat" w:eastAsia="Times New Roman" w:hAnsi="Montserrat" w:cs="Arial"/>
          <w:lang w:val="es-ES" w:eastAsia="es-ES"/>
        </w:rPr>
      </w:pPr>
      <w:r w:rsidRPr="00E360C1">
        <w:rPr>
          <w:rFonts w:ascii="Montserrat" w:eastAsia="Times New Roman" w:hAnsi="Montserrat" w:cs="Arial"/>
          <w:lang w:val="es-ES" w:eastAsia="es-ES"/>
        </w:rPr>
        <w:t>Figura 7. Personas consignados al MPF por año.</w:t>
      </w:r>
    </w:p>
    <w:p w:rsidR="00E360C1" w:rsidRPr="00E360C1" w:rsidRDefault="00E360C1" w:rsidP="00E360C1">
      <w:pPr>
        <w:tabs>
          <w:tab w:val="left" w:pos="720"/>
        </w:tabs>
        <w:spacing w:after="0" w:line="240" w:lineRule="auto"/>
        <w:jc w:val="center"/>
        <w:rPr>
          <w:rFonts w:ascii="Montserrat" w:eastAsia="Times New Roman" w:hAnsi="Montserrat" w:cs="Arial"/>
          <w:lang w:val="es-ES" w:eastAsia="es-ES"/>
        </w:rPr>
      </w:pPr>
      <w:r w:rsidRPr="00E360C1">
        <w:rPr>
          <w:rFonts w:ascii="Montserrat" w:eastAsia="Times New Roman" w:hAnsi="Montserrat" w:cs="Arial"/>
          <w:lang w:val="es-ES" w:eastAsia="es-ES"/>
        </w:rPr>
        <w:t>Fuente: SIIP. PROFEPA, 2001-2019.</w:t>
      </w:r>
    </w:p>
    <w:p w:rsidR="00E360C1" w:rsidRPr="00E360C1" w:rsidRDefault="00E360C1" w:rsidP="00E360C1">
      <w:pPr>
        <w:spacing w:after="0" w:line="240" w:lineRule="auto"/>
        <w:jc w:val="both"/>
        <w:rPr>
          <w:rFonts w:ascii="Montserrat" w:eastAsia="Calibri" w:hAnsi="Montserrat" w:cs="Arial"/>
          <w:lang w:val="es-ES" w:eastAsia="es-ES"/>
        </w:rPr>
      </w:pPr>
    </w:p>
    <w:p w:rsidR="00E360C1" w:rsidRPr="00E360C1" w:rsidRDefault="00E360C1" w:rsidP="00E360C1">
      <w:pPr>
        <w:spacing w:after="0" w:line="240" w:lineRule="auto"/>
        <w:jc w:val="both"/>
        <w:rPr>
          <w:rFonts w:ascii="Montserrat" w:eastAsia="Calibri" w:hAnsi="Montserrat" w:cs="Arial"/>
          <w:lang w:val="es-ES" w:eastAsia="es-ES"/>
        </w:rPr>
      </w:pPr>
    </w:p>
    <w:p w:rsidR="00E360C1" w:rsidRPr="00E360C1" w:rsidRDefault="00E360C1" w:rsidP="00E360C1">
      <w:pPr>
        <w:spacing w:after="0" w:line="240" w:lineRule="auto"/>
        <w:jc w:val="both"/>
        <w:rPr>
          <w:rFonts w:ascii="Montserrat" w:eastAsia="Calibri" w:hAnsi="Montserrat" w:cs="Arial"/>
          <w:lang w:val="es-ES" w:eastAsia="es-ES"/>
        </w:rPr>
      </w:pPr>
    </w:p>
    <w:p w:rsidR="00E360C1" w:rsidRPr="00E360C1" w:rsidRDefault="00E360C1" w:rsidP="00E360C1">
      <w:pPr>
        <w:spacing w:after="0" w:line="240" w:lineRule="auto"/>
        <w:jc w:val="both"/>
        <w:rPr>
          <w:rFonts w:ascii="Montserrat" w:eastAsia="Calibri" w:hAnsi="Montserrat" w:cs="Arial"/>
          <w:lang w:val="es-ES" w:eastAsia="es-ES"/>
        </w:rPr>
      </w:pPr>
    </w:p>
    <w:p w:rsidR="00E360C1" w:rsidRPr="00E360C1" w:rsidRDefault="00E360C1" w:rsidP="00E360C1">
      <w:pPr>
        <w:spacing w:after="0" w:line="240" w:lineRule="auto"/>
        <w:jc w:val="both"/>
        <w:rPr>
          <w:rFonts w:ascii="Montserrat" w:eastAsia="Calibri" w:hAnsi="Montserrat" w:cs="Arial"/>
          <w:lang w:val="es-ES" w:eastAsia="es-ES"/>
        </w:rPr>
      </w:pPr>
    </w:p>
    <w:p w:rsidR="00E360C1" w:rsidRPr="00E360C1" w:rsidRDefault="00E360C1" w:rsidP="00E360C1">
      <w:pPr>
        <w:spacing w:after="0" w:line="240" w:lineRule="auto"/>
        <w:jc w:val="both"/>
        <w:rPr>
          <w:rFonts w:ascii="Montserrat" w:eastAsia="Calibri" w:hAnsi="Montserrat" w:cs="Arial"/>
          <w:lang w:val="es-ES" w:eastAsia="es-ES"/>
        </w:rPr>
      </w:pPr>
    </w:p>
    <w:p w:rsidR="00E360C1" w:rsidRPr="00E360C1" w:rsidRDefault="00E360C1" w:rsidP="00E360C1">
      <w:pPr>
        <w:spacing w:after="0" w:line="240" w:lineRule="auto"/>
        <w:jc w:val="both"/>
        <w:rPr>
          <w:rFonts w:ascii="Montserrat" w:eastAsia="Calibri" w:hAnsi="Montserrat" w:cs="Arial"/>
          <w:lang w:val="es-ES" w:eastAsia="es-ES"/>
        </w:rPr>
      </w:pPr>
    </w:p>
    <w:p w:rsidR="00E360C1" w:rsidRPr="00E360C1" w:rsidRDefault="00E360C1" w:rsidP="00E360C1">
      <w:pPr>
        <w:spacing w:after="0" w:line="240" w:lineRule="auto"/>
        <w:jc w:val="both"/>
        <w:rPr>
          <w:rFonts w:ascii="Montserrat" w:eastAsia="Calibri" w:hAnsi="Montserrat" w:cs="Arial"/>
          <w:lang w:val="es-ES" w:eastAsia="es-ES"/>
        </w:rPr>
      </w:pPr>
    </w:p>
    <w:p w:rsidR="00E360C1" w:rsidRPr="00E360C1" w:rsidRDefault="00E360C1" w:rsidP="00E360C1">
      <w:pPr>
        <w:spacing w:after="0" w:line="240" w:lineRule="auto"/>
        <w:jc w:val="both"/>
        <w:rPr>
          <w:rFonts w:ascii="Montserrat" w:eastAsia="Calibri" w:hAnsi="Montserrat" w:cs="Arial"/>
          <w:lang w:val="es-ES" w:eastAsia="es-ES"/>
        </w:rPr>
      </w:pPr>
    </w:p>
    <w:p w:rsidR="00E360C1" w:rsidRPr="00E360C1" w:rsidRDefault="00E360C1" w:rsidP="00E360C1">
      <w:pPr>
        <w:spacing w:after="0" w:line="276" w:lineRule="auto"/>
        <w:jc w:val="both"/>
        <w:outlineLvl w:val="1"/>
        <w:rPr>
          <w:rFonts w:ascii="Montserrat" w:eastAsia="Calibri" w:hAnsi="Montserrat" w:cs="Arial"/>
          <w:b/>
          <w:lang w:val="es-ES" w:eastAsia="es-ES"/>
        </w:rPr>
      </w:pPr>
      <w:bookmarkStart w:id="1" w:name="_Toc536808385"/>
      <w:bookmarkStart w:id="2" w:name="_Toc32403977"/>
      <w:r w:rsidRPr="00E360C1">
        <w:rPr>
          <w:rFonts w:ascii="Montserrat" w:eastAsia="Calibri" w:hAnsi="Montserrat" w:cs="Arial"/>
          <w:b/>
          <w:lang w:val="es-ES" w:eastAsia="es-ES"/>
        </w:rPr>
        <w:t>OPERATIVO ESPECIAL</w:t>
      </w:r>
      <w:bookmarkEnd w:id="1"/>
      <w:r w:rsidRPr="00E360C1">
        <w:rPr>
          <w:rFonts w:ascii="Montserrat" w:eastAsia="Calibri" w:hAnsi="Montserrat" w:cs="Arial"/>
          <w:b/>
          <w:lang w:val="es-ES" w:eastAsia="es-ES"/>
        </w:rPr>
        <w:t xml:space="preserve"> - OAXACA</w:t>
      </w:r>
      <w:bookmarkEnd w:id="2"/>
    </w:p>
    <w:p w:rsidR="00E360C1" w:rsidRPr="00E360C1" w:rsidRDefault="00E360C1" w:rsidP="00E360C1">
      <w:pPr>
        <w:spacing w:after="0" w:line="240" w:lineRule="auto"/>
        <w:jc w:val="both"/>
        <w:rPr>
          <w:rFonts w:ascii="Montserrat" w:eastAsia="Calibri" w:hAnsi="Montserrat" w:cs="Arial"/>
          <w:lang w:val="es-ES" w:eastAsia="es-ES"/>
        </w:rPr>
      </w:pPr>
    </w:p>
    <w:p w:rsidR="00E360C1" w:rsidRPr="00E360C1" w:rsidRDefault="00E360C1" w:rsidP="00E360C1">
      <w:pPr>
        <w:spacing w:after="0" w:line="276" w:lineRule="auto"/>
        <w:jc w:val="both"/>
        <w:rPr>
          <w:rFonts w:ascii="Montserrat" w:eastAsia="Calibri" w:hAnsi="Montserrat" w:cs="Arial"/>
          <w:lang w:val="es-ES" w:eastAsia="es-ES"/>
        </w:rPr>
      </w:pPr>
      <w:r w:rsidRPr="00E360C1">
        <w:rPr>
          <w:rFonts w:ascii="Montserrat" w:eastAsia="Calibri" w:hAnsi="Montserrat" w:cs="Arial"/>
          <w:lang w:val="es-ES" w:eastAsia="es-ES"/>
        </w:rPr>
        <w:t>Se llevó a cabo el operativo especial coordinado con la Secretaría de Marina–Armada de México (SEMAR) y personal técnico de la Comisión Nacional de Áreas Naturales Protegidas (CONANP) y del Centro Mexicano de la Tortuga (CMT), cuyo objetivo fue proteger la arribazón de Tortugas marinas con énfasis en la tortuga golfina evitando el saqueo y depredación de nidos y aumentando el número de crías liberadas en sus principales playas de anidación.</w:t>
      </w:r>
    </w:p>
    <w:p w:rsidR="00E360C1" w:rsidRPr="00E360C1" w:rsidRDefault="00E360C1" w:rsidP="00E360C1">
      <w:pPr>
        <w:spacing w:after="0" w:line="276" w:lineRule="auto"/>
        <w:jc w:val="both"/>
        <w:rPr>
          <w:rFonts w:ascii="Montserrat" w:eastAsia="Calibri" w:hAnsi="Montserrat" w:cs="Arial"/>
          <w:lang w:val="es-ES" w:eastAsia="es-ES"/>
        </w:rPr>
      </w:pPr>
    </w:p>
    <w:p w:rsidR="00E360C1" w:rsidRPr="00E360C1" w:rsidRDefault="00E360C1" w:rsidP="00E360C1">
      <w:pPr>
        <w:spacing w:after="0" w:line="276" w:lineRule="auto"/>
        <w:jc w:val="both"/>
        <w:rPr>
          <w:rFonts w:ascii="Montserrat" w:eastAsia="Calibri" w:hAnsi="Montserrat" w:cs="Arial"/>
          <w:lang w:val="es-ES" w:eastAsia="es-ES"/>
        </w:rPr>
      </w:pPr>
      <w:r w:rsidRPr="00E360C1">
        <w:rPr>
          <w:rFonts w:ascii="Montserrat" w:eastAsia="Calibri" w:hAnsi="Montserrat" w:cs="Arial"/>
          <w:lang w:val="es-ES" w:eastAsia="es-ES"/>
        </w:rPr>
        <w:t xml:space="preserve">En las playas de La Escobilla y Morro Ayuta en Oaxaca, que son las principales playas de anidación de la tortuga golfina en el Estado, durante el periodo de junio a diciembre, se presenta el fenómeno de anidación masiva denominado arribada. Por lo anterior la PROFEPA realiza un operativo que consiste en la vigilancia permanente del área en coordinación con la Secretaría de Marina – Armada de México y personal técnico del Centro Mexicano de la Tortuga, con el objetivo de evitar el saqueo de nidos y captura de tortugas. </w:t>
      </w:r>
    </w:p>
    <w:p w:rsidR="00E360C1" w:rsidRPr="00E360C1" w:rsidRDefault="00E360C1" w:rsidP="00E360C1">
      <w:pPr>
        <w:spacing w:after="0" w:line="276" w:lineRule="auto"/>
        <w:jc w:val="both"/>
        <w:rPr>
          <w:rFonts w:ascii="Montserrat" w:eastAsia="Calibri" w:hAnsi="Montserrat" w:cs="Arial"/>
          <w:lang w:val="es-ES" w:eastAsia="es-ES"/>
        </w:rPr>
      </w:pPr>
    </w:p>
    <w:p w:rsidR="00E360C1" w:rsidRPr="00E360C1" w:rsidRDefault="00E360C1" w:rsidP="00E360C1">
      <w:pPr>
        <w:spacing w:after="0" w:line="276" w:lineRule="auto"/>
        <w:jc w:val="both"/>
        <w:rPr>
          <w:rFonts w:ascii="Montserrat" w:eastAsia="Calibri" w:hAnsi="Montserrat" w:cs="Arial"/>
          <w:lang w:val="es-ES_tradnl" w:eastAsia="es-ES"/>
        </w:rPr>
      </w:pPr>
      <w:r w:rsidRPr="00E360C1">
        <w:rPr>
          <w:rFonts w:ascii="Montserrat" w:eastAsia="Calibri" w:hAnsi="Montserrat" w:cs="Arial"/>
          <w:lang w:val="es-ES" w:eastAsia="es-ES"/>
        </w:rPr>
        <w:t xml:space="preserve">En total, durante 2020 se realizaron </w:t>
      </w:r>
      <w:r w:rsidRPr="00E360C1">
        <w:rPr>
          <w:rFonts w:ascii="Montserrat" w:eastAsia="Calibri" w:hAnsi="Montserrat" w:cs="Arial"/>
          <w:b/>
          <w:lang w:val="es-ES" w:eastAsia="es-ES"/>
        </w:rPr>
        <w:t xml:space="preserve">457 </w:t>
      </w:r>
      <w:r w:rsidRPr="00E360C1">
        <w:rPr>
          <w:rFonts w:ascii="Montserrat" w:eastAsia="Calibri" w:hAnsi="Montserrat" w:cs="Arial"/>
          <w:lang w:val="es-ES" w:eastAsia="es-ES"/>
        </w:rPr>
        <w:t xml:space="preserve">recorridos de vigilancia, a través de las cuales se protegieron </w:t>
      </w:r>
      <w:r w:rsidRPr="00E360C1">
        <w:rPr>
          <w:rFonts w:ascii="Montserrat" w:eastAsia="Calibri" w:hAnsi="Montserrat" w:cs="Arial"/>
          <w:b/>
          <w:lang w:val="es-ES" w:eastAsia="es-ES"/>
        </w:rPr>
        <w:t>10 arribadas</w:t>
      </w:r>
      <w:r w:rsidRPr="00E360C1">
        <w:rPr>
          <w:rFonts w:ascii="Montserrat" w:eastAsia="Calibri" w:hAnsi="Montserrat" w:cs="Arial"/>
          <w:lang w:val="es-ES" w:eastAsia="es-ES"/>
        </w:rPr>
        <w:t xml:space="preserve">, en las que se estima la protección de aproximadamente </w:t>
      </w:r>
      <w:r w:rsidRPr="00E360C1">
        <w:rPr>
          <w:rFonts w:ascii="Montserrat" w:eastAsia="Calibri" w:hAnsi="Montserrat" w:cs="Arial"/>
          <w:b/>
          <w:lang w:val="es-ES" w:eastAsia="es-ES"/>
        </w:rPr>
        <w:t>2212998</w:t>
      </w:r>
      <w:r w:rsidRPr="00E360C1">
        <w:rPr>
          <w:rFonts w:ascii="Montserrat" w:eastAsia="Calibri" w:hAnsi="Montserrat" w:cs="Arial"/>
          <w:lang w:val="es-ES" w:eastAsia="es-ES"/>
        </w:rPr>
        <w:t xml:space="preserve"> nidos.</w:t>
      </w:r>
    </w:p>
    <w:p w:rsidR="00E360C1" w:rsidRPr="00E360C1" w:rsidRDefault="00E360C1" w:rsidP="00E360C1">
      <w:pPr>
        <w:spacing w:after="0" w:line="240" w:lineRule="auto"/>
        <w:rPr>
          <w:rFonts w:ascii="Montserrat" w:eastAsia="Times New Roman" w:hAnsi="Montserrat" w:cs="Times New Roman"/>
          <w:b/>
          <w:color w:val="000000"/>
          <w:szCs w:val="24"/>
          <w:lang w:val="es-ES_tradnl" w:eastAsia="es-ES"/>
        </w:rPr>
      </w:pPr>
    </w:p>
    <w:p w:rsidR="00907DBF" w:rsidRDefault="00907DBF">
      <w:bookmarkStart w:id="3" w:name="_GoBack"/>
      <w:bookmarkEnd w:id="3"/>
    </w:p>
    <w:sectPr w:rsidR="00907DBF" w:rsidSect="00017206">
      <w:headerReference w:type="even" r:id="rId10"/>
      <w:headerReference w:type="default" r:id="rId11"/>
      <w:footerReference w:type="even" r:id="rId12"/>
      <w:footerReference w:type="default" r:id="rId13"/>
      <w:headerReference w:type="first" r:id="rId14"/>
      <w:footerReference w:type="first" r:id="rId15"/>
      <w:pgSz w:w="12240" w:h="15840"/>
      <w:pgMar w:top="1985" w:right="1325" w:bottom="2694" w:left="1418" w:header="708" w:footer="9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w:altName w:val="Calibri"/>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58D" w:rsidRDefault="00E360C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20"/>
        <w:szCs w:val="20"/>
      </w:rPr>
      <w:id w:val="1584950451"/>
      <w:docPartObj>
        <w:docPartGallery w:val="Page Numbers (Bottom of Page)"/>
        <w:docPartUnique/>
      </w:docPartObj>
    </w:sdtPr>
    <w:sdtEndPr/>
    <w:sdtContent>
      <w:sdt>
        <w:sdtPr>
          <w:rPr>
            <w:rFonts w:ascii="Montserrat" w:hAnsi="Montserrat"/>
            <w:sz w:val="20"/>
            <w:szCs w:val="20"/>
          </w:rPr>
          <w:id w:val="1728636285"/>
          <w:docPartObj>
            <w:docPartGallery w:val="Page Numbers (Top of Page)"/>
            <w:docPartUnique/>
          </w:docPartObj>
        </w:sdtPr>
        <w:sdtEndPr/>
        <w:sdtContent>
          <w:p w:rsidR="00FF158D" w:rsidRPr="00BF6977" w:rsidRDefault="00E360C1">
            <w:pPr>
              <w:pStyle w:val="Piedepgina"/>
              <w:jc w:val="center"/>
              <w:rPr>
                <w:rFonts w:ascii="Montserrat" w:hAnsi="Montserrat"/>
                <w:sz w:val="20"/>
                <w:szCs w:val="20"/>
              </w:rPr>
            </w:pPr>
            <w:r w:rsidRPr="00BF6977">
              <w:rPr>
                <w:rFonts w:ascii="Montserrat" w:hAnsi="Montserrat"/>
                <w:sz w:val="20"/>
                <w:szCs w:val="20"/>
              </w:rPr>
              <w:t xml:space="preserve">Página </w:t>
            </w:r>
            <w:r w:rsidRPr="00BF6977">
              <w:rPr>
                <w:rFonts w:ascii="Montserrat" w:hAnsi="Montserrat"/>
                <w:b/>
                <w:bCs/>
                <w:sz w:val="20"/>
                <w:szCs w:val="20"/>
              </w:rPr>
              <w:fldChar w:fldCharType="begin"/>
            </w:r>
            <w:r w:rsidRPr="00BF6977">
              <w:rPr>
                <w:rFonts w:ascii="Montserrat" w:hAnsi="Montserrat"/>
                <w:b/>
                <w:bCs/>
                <w:sz w:val="20"/>
                <w:szCs w:val="20"/>
              </w:rPr>
              <w:instrText>PAGE</w:instrText>
            </w:r>
            <w:r w:rsidRPr="00BF6977">
              <w:rPr>
                <w:rFonts w:ascii="Montserrat" w:hAnsi="Montserrat"/>
                <w:b/>
                <w:bCs/>
                <w:sz w:val="20"/>
                <w:szCs w:val="20"/>
              </w:rPr>
              <w:fldChar w:fldCharType="separate"/>
            </w:r>
            <w:r>
              <w:rPr>
                <w:rFonts w:ascii="Montserrat" w:hAnsi="Montserrat"/>
                <w:b/>
                <w:bCs/>
                <w:noProof/>
                <w:sz w:val="20"/>
                <w:szCs w:val="20"/>
              </w:rPr>
              <w:t>1</w:t>
            </w:r>
            <w:r w:rsidRPr="00BF6977">
              <w:rPr>
                <w:rFonts w:ascii="Montserrat" w:hAnsi="Montserrat"/>
                <w:b/>
                <w:bCs/>
                <w:sz w:val="20"/>
                <w:szCs w:val="20"/>
              </w:rPr>
              <w:fldChar w:fldCharType="end"/>
            </w:r>
            <w:r w:rsidRPr="00BF6977">
              <w:rPr>
                <w:rFonts w:ascii="Montserrat" w:hAnsi="Montserrat"/>
                <w:sz w:val="20"/>
                <w:szCs w:val="20"/>
              </w:rPr>
              <w:t xml:space="preserve"> de </w:t>
            </w:r>
            <w:r w:rsidRPr="00BF6977">
              <w:rPr>
                <w:rFonts w:ascii="Montserrat" w:hAnsi="Montserrat"/>
                <w:b/>
                <w:bCs/>
                <w:sz w:val="20"/>
                <w:szCs w:val="20"/>
              </w:rPr>
              <w:fldChar w:fldCharType="begin"/>
            </w:r>
            <w:r w:rsidRPr="00BF6977">
              <w:rPr>
                <w:rFonts w:ascii="Montserrat" w:hAnsi="Montserrat"/>
                <w:b/>
                <w:bCs/>
                <w:sz w:val="20"/>
                <w:szCs w:val="20"/>
              </w:rPr>
              <w:instrText>NUMPAGES</w:instrText>
            </w:r>
            <w:r w:rsidRPr="00BF6977">
              <w:rPr>
                <w:rFonts w:ascii="Montserrat" w:hAnsi="Montserrat"/>
                <w:b/>
                <w:bCs/>
                <w:sz w:val="20"/>
                <w:szCs w:val="20"/>
              </w:rPr>
              <w:fldChar w:fldCharType="separate"/>
            </w:r>
            <w:r>
              <w:rPr>
                <w:rFonts w:ascii="Montserrat" w:hAnsi="Montserrat"/>
                <w:b/>
                <w:bCs/>
                <w:noProof/>
                <w:sz w:val="20"/>
                <w:szCs w:val="20"/>
              </w:rPr>
              <w:t>10</w:t>
            </w:r>
            <w:r w:rsidRPr="00BF6977">
              <w:rPr>
                <w:rFonts w:ascii="Montserrat" w:hAnsi="Montserrat"/>
                <w:b/>
                <w:bCs/>
                <w:sz w:val="20"/>
                <w:szCs w:val="20"/>
              </w:rPr>
              <w:fldChar w:fldCharType="end"/>
            </w:r>
          </w:p>
        </w:sdtContent>
      </w:sdt>
    </w:sdtContent>
  </w:sdt>
  <w:p w:rsidR="00FF158D" w:rsidRPr="00126595" w:rsidRDefault="00E360C1" w:rsidP="00017206">
    <w:pPr>
      <w:pStyle w:val="Piedepgina"/>
      <w:ind w:left="-142"/>
      <w:rPr>
        <w:rFonts w:ascii="Montserrat SemiBold" w:hAnsi="Montserrat SemiBold"/>
        <w:sz w:val="16"/>
        <w:szCs w:val="16"/>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58D" w:rsidRDefault="00E360C1">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58D" w:rsidRDefault="00E360C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58D" w:rsidRDefault="00E360C1">
    <w:pPr>
      <w:pStyle w:val="Encabezado"/>
    </w:pPr>
    <w:r>
      <w:rPr>
        <w:noProof/>
        <w:lang w:val="es-MX" w:eastAsia="es-MX"/>
      </w:rPr>
      <w:drawing>
        <wp:anchor distT="0" distB="0" distL="114300" distR="114300" simplePos="0" relativeHeight="251659264" behindDoc="1" locked="0" layoutInCell="1" allowOverlap="1" wp14:anchorId="20A7A451" wp14:editId="5A57844D">
          <wp:simplePos x="0" y="0"/>
          <wp:positionH relativeFrom="column">
            <wp:posOffset>-868045</wp:posOffset>
          </wp:positionH>
          <wp:positionV relativeFrom="paragraph">
            <wp:posOffset>-370314</wp:posOffset>
          </wp:positionV>
          <wp:extent cx="7723307" cy="9995338"/>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MEMBRETADA_2021_PROFEPA-01-01-01.png"/>
                  <pic:cNvPicPr/>
                </pic:nvPicPr>
                <pic:blipFill>
                  <a:blip r:embed="rId1">
                    <a:extLst>
                      <a:ext uri="{28A0092B-C50C-407E-A947-70E740481C1C}">
                        <a14:useLocalDpi xmlns:a14="http://schemas.microsoft.com/office/drawing/2010/main" val="0"/>
                      </a:ext>
                    </a:extLst>
                  </a:blip>
                  <a:stretch>
                    <a:fillRect/>
                  </a:stretch>
                </pic:blipFill>
                <pic:spPr>
                  <a:xfrm>
                    <a:off x="0" y="0"/>
                    <a:ext cx="7723307" cy="999533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58D" w:rsidRDefault="00E360C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C1"/>
    <w:rsid w:val="00907DBF"/>
    <w:rsid w:val="00E360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5BAA2-A202-4BE1-B494-818C3AC9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360C1"/>
    <w:pPr>
      <w:tabs>
        <w:tab w:val="center" w:pos="4419"/>
        <w:tab w:val="right" w:pos="8838"/>
      </w:tabs>
      <w:spacing w:after="0" w:line="240" w:lineRule="auto"/>
      <w:jc w:val="both"/>
    </w:pPr>
    <w:rPr>
      <w:rFonts w:ascii="Century Gothic" w:eastAsia="Times New Roman" w:hAnsi="Century Gothic" w:cs="Times New Roman"/>
      <w:szCs w:val="24"/>
      <w:lang w:val="es-ES" w:eastAsia="es-ES"/>
    </w:rPr>
  </w:style>
  <w:style w:type="character" w:customStyle="1" w:styleId="EncabezadoCar">
    <w:name w:val="Encabezado Car"/>
    <w:basedOn w:val="Fuentedeprrafopredeter"/>
    <w:link w:val="Encabezado"/>
    <w:rsid w:val="00E360C1"/>
    <w:rPr>
      <w:rFonts w:ascii="Century Gothic" w:eastAsia="Times New Roman" w:hAnsi="Century Gothic" w:cs="Times New Roman"/>
      <w:szCs w:val="24"/>
      <w:lang w:val="es-ES" w:eastAsia="es-ES"/>
    </w:rPr>
  </w:style>
  <w:style w:type="paragraph" w:styleId="Piedepgina">
    <w:name w:val="footer"/>
    <w:basedOn w:val="Normal"/>
    <w:link w:val="PiedepginaCar"/>
    <w:uiPriority w:val="99"/>
    <w:unhideWhenUsed/>
    <w:rsid w:val="00E360C1"/>
    <w:pPr>
      <w:tabs>
        <w:tab w:val="center" w:pos="4419"/>
        <w:tab w:val="right" w:pos="8838"/>
      </w:tabs>
      <w:spacing w:after="0" w:line="240" w:lineRule="auto"/>
      <w:jc w:val="both"/>
    </w:pPr>
    <w:rPr>
      <w:rFonts w:ascii="Century Gothic" w:eastAsia="Times New Roman" w:hAnsi="Century Gothic" w:cs="Times New Roman"/>
      <w:szCs w:val="24"/>
      <w:lang w:val="es-ES" w:eastAsia="es-ES"/>
    </w:rPr>
  </w:style>
  <w:style w:type="character" w:customStyle="1" w:styleId="PiedepginaCar">
    <w:name w:val="Pie de página Car"/>
    <w:basedOn w:val="Fuentedeprrafopredeter"/>
    <w:link w:val="Piedepgina"/>
    <w:uiPriority w:val="99"/>
    <w:rsid w:val="00E360C1"/>
    <w:rPr>
      <w:rFonts w:ascii="Century Gothic" w:eastAsia="Times New Roman" w:hAnsi="Century Gothic" w:cs="Times New Roman"/>
      <w:szCs w:val="24"/>
      <w:lang w:val="es-ES" w:eastAsia="es-ES"/>
    </w:rPr>
  </w:style>
  <w:style w:type="table" w:styleId="Tablaconcuadrcula">
    <w:name w:val="Table Grid"/>
    <w:basedOn w:val="Tablanormal"/>
    <w:uiPriority w:val="39"/>
    <w:rsid w:val="00E36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chart" Target="charts/chart4.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header" Target="header2.xml"/><Relationship Id="rId5" Type="http://schemas.openxmlformats.org/officeDocument/2006/relationships/chart" Target="charts/chart2.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hart" Target="charts/chart1.xml"/><Relationship Id="rId9" Type="http://schemas.openxmlformats.org/officeDocument/2006/relationships/chart" Target="charts/chart6.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monica.arciniega\AppData\Local\Microsoft\Windows\INetCache\Content.Outlook\JKXNM7J2\tORTUGAS%20%20PLU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monica.arciniega\AppData\Local\Microsoft\Windows\INetCache\Content.Outlook\JKXNM7J2\tORTUGAS%20%20PLU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monica.arciniega\Documents\UCAI\tORTUGAS%20%20PLU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monica.arciniega\Documents\UCAI\tORTUGAS%20%20PLUS.xlsx" TargetMode="External"/></Relationships>
</file>

<file path=word/charts/_rels/chart5.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Hoja_de_c_lculo_de_Microsoft_Excel2.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cap="none" spc="50" baseline="0">
                <a:solidFill>
                  <a:schemeClr val="tx1">
                    <a:lumMod val="65000"/>
                    <a:lumOff val="35000"/>
                  </a:schemeClr>
                </a:solidFill>
                <a:latin typeface="Montserrat" panose="00000500000000000000" pitchFamily="2" charset="0"/>
                <a:ea typeface="+mn-ea"/>
                <a:cs typeface="+mn-cs"/>
              </a:defRPr>
            </a:pPr>
            <a:r>
              <a:rPr lang="en-US" sz="1000"/>
              <a:t>Aseguramientos de huevos de tortuga marina </a:t>
            </a:r>
          </a:p>
          <a:p>
            <a:pPr>
              <a:defRPr sz="1000"/>
            </a:pPr>
            <a:r>
              <a:rPr lang="en-US" sz="1000"/>
              <a:t>2001-2020.PROFEPA</a:t>
            </a:r>
          </a:p>
        </c:rich>
      </c:tx>
      <c:overlay val="0"/>
      <c:spPr>
        <a:noFill/>
        <a:ln>
          <a:noFill/>
        </a:ln>
        <a:effectLst/>
      </c:spPr>
      <c:txPr>
        <a:bodyPr rot="0" spcFirstLastPara="1" vertOverflow="ellipsis" vert="horz" wrap="square" anchor="ctr" anchorCtr="1"/>
        <a:lstStyle/>
        <a:p>
          <a:pPr>
            <a:defRPr sz="1000" b="0" i="0" u="none" strike="noStrike" kern="1200" cap="none" spc="50" baseline="0">
              <a:solidFill>
                <a:schemeClr val="tx1">
                  <a:lumMod val="65000"/>
                  <a:lumOff val="35000"/>
                </a:schemeClr>
              </a:solidFill>
              <a:latin typeface="Montserrat" panose="00000500000000000000" pitchFamily="2" charset="0"/>
              <a:ea typeface="+mn-ea"/>
              <a:cs typeface="+mn-cs"/>
            </a:defRPr>
          </a:pPr>
          <a:endParaRPr lang="es-MX"/>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Hoja3!$L$2</c:f>
              <c:strCache>
                <c:ptCount val="1"/>
                <c:pt idx="0">
                  <c:v>Aseguramientos</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spPr>
              <a:noFill/>
              <a:ln>
                <a:noFill/>
              </a:ln>
              <a:effectLst/>
            </c:spPr>
            <c:txPr>
              <a:bodyPr rot="-5400000" spcFirstLastPara="1" vertOverflow="ellipsis" wrap="square" anchor="ctr" anchorCtr="1"/>
              <a:lstStyle/>
              <a:p>
                <a:pPr>
                  <a:defRPr sz="600" b="0" i="0" u="none" strike="noStrike" kern="1200" baseline="0">
                    <a:solidFill>
                      <a:schemeClr val="tx1">
                        <a:lumMod val="50000"/>
                        <a:lumOff val="50000"/>
                      </a:schemeClr>
                    </a:solidFill>
                    <a:latin typeface="Montserrat" panose="00000500000000000000" pitchFamily="2"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Hoja3!$K$3:$K$22</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Hoja3!$L$3:$L$22</c:f>
              <c:numCache>
                <c:formatCode>General</c:formatCode>
                <c:ptCount val="20"/>
                <c:pt idx="0">
                  <c:v>142926</c:v>
                </c:pt>
                <c:pt idx="1">
                  <c:v>168949</c:v>
                </c:pt>
                <c:pt idx="2">
                  <c:v>231248</c:v>
                </c:pt>
                <c:pt idx="3">
                  <c:v>8674</c:v>
                </c:pt>
                <c:pt idx="4">
                  <c:v>32557</c:v>
                </c:pt>
                <c:pt idx="5">
                  <c:v>131</c:v>
                </c:pt>
                <c:pt idx="6">
                  <c:v>62634</c:v>
                </c:pt>
                <c:pt idx="7">
                  <c:v>7159</c:v>
                </c:pt>
                <c:pt idx="8">
                  <c:v>45168</c:v>
                </c:pt>
                <c:pt idx="9">
                  <c:v>26347</c:v>
                </c:pt>
                <c:pt idx="10">
                  <c:v>21400</c:v>
                </c:pt>
                <c:pt idx="11">
                  <c:v>76448</c:v>
                </c:pt>
                <c:pt idx="12">
                  <c:v>40664</c:v>
                </c:pt>
                <c:pt idx="13">
                  <c:v>60261</c:v>
                </c:pt>
                <c:pt idx="14">
                  <c:v>19628</c:v>
                </c:pt>
                <c:pt idx="15">
                  <c:v>13500</c:v>
                </c:pt>
                <c:pt idx="16">
                  <c:v>70648</c:v>
                </c:pt>
                <c:pt idx="17">
                  <c:v>0</c:v>
                </c:pt>
                <c:pt idx="18">
                  <c:v>126</c:v>
                </c:pt>
                <c:pt idx="19">
                  <c:v>31700</c:v>
                </c:pt>
              </c:numCache>
            </c:numRef>
          </c:val>
        </c:ser>
        <c:dLbls>
          <c:showLegendKey val="0"/>
          <c:showVal val="0"/>
          <c:showCatName val="0"/>
          <c:showSerName val="0"/>
          <c:showPercent val="0"/>
          <c:showBubbleSize val="0"/>
        </c:dLbls>
        <c:gapWidth val="150"/>
        <c:shape val="box"/>
        <c:axId val="1365822192"/>
        <c:axId val="1365812400"/>
        <c:axId val="0"/>
      </c:bar3DChart>
      <c:catAx>
        <c:axId val="13658221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ontserrat" panose="00000500000000000000" pitchFamily="2" charset="0"/>
                <a:ea typeface="+mn-ea"/>
                <a:cs typeface="+mn-cs"/>
              </a:defRPr>
            </a:pPr>
            <a:endParaRPr lang="es-MX"/>
          </a:p>
        </c:txPr>
        <c:crossAx val="1365812400"/>
        <c:crosses val="autoZero"/>
        <c:auto val="1"/>
        <c:lblAlgn val="ctr"/>
        <c:lblOffset val="100"/>
        <c:noMultiLvlLbl val="0"/>
      </c:catAx>
      <c:valAx>
        <c:axId val="136581240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ontserrat" panose="00000500000000000000" pitchFamily="2" charset="0"/>
                <a:ea typeface="+mn-ea"/>
                <a:cs typeface="+mn-cs"/>
              </a:defRPr>
            </a:pPr>
            <a:endParaRPr lang="es-MX"/>
          </a:p>
        </c:txPr>
        <c:crossAx val="13658221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Montserrat" panose="00000500000000000000" pitchFamily="2" charset="0"/>
        </a:defRPr>
      </a:pPr>
      <a:endParaRPr lang="es-MX"/>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cap="none" spc="20" baseline="0">
                <a:solidFill>
                  <a:schemeClr val="tx1">
                    <a:lumMod val="50000"/>
                    <a:lumOff val="50000"/>
                  </a:schemeClr>
                </a:solidFill>
                <a:latin typeface="Montserrat" panose="00000500000000000000" pitchFamily="2" charset="0"/>
                <a:ea typeface="+mn-ea"/>
                <a:cs typeface="+mn-cs"/>
              </a:defRPr>
            </a:pPr>
            <a:r>
              <a:rPr lang="en-US" sz="1100">
                <a:latin typeface="Montserrat" panose="00000500000000000000" pitchFamily="2" charset="0"/>
              </a:rPr>
              <a:t>Tortugas marinas aseguradas, acumulado 2001-2020</a:t>
            </a:r>
          </a:p>
        </c:rich>
      </c:tx>
      <c:overlay val="0"/>
      <c:spPr>
        <a:noFill/>
        <a:ln>
          <a:noFill/>
        </a:ln>
        <a:effectLst/>
      </c:spPr>
      <c:txPr>
        <a:bodyPr rot="0" spcFirstLastPara="1" vertOverflow="ellipsis" vert="horz" wrap="square" anchor="ctr" anchorCtr="1"/>
        <a:lstStyle/>
        <a:p>
          <a:pPr>
            <a:defRPr sz="1100" b="0" i="0" u="none" strike="noStrike" kern="1200" cap="none" spc="20" baseline="0">
              <a:solidFill>
                <a:schemeClr val="tx1">
                  <a:lumMod val="50000"/>
                  <a:lumOff val="50000"/>
                </a:schemeClr>
              </a:solidFill>
              <a:latin typeface="Montserrat" panose="00000500000000000000" pitchFamily="2" charset="0"/>
              <a:ea typeface="+mn-ea"/>
              <a:cs typeface="+mn-cs"/>
            </a:defRPr>
          </a:pPr>
          <a:endParaRPr lang="es-MX"/>
        </a:p>
      </c:txPr>
    </c:title>
    <c:autoTitleDeleted val="0"/>
    <c:plotArea>
      <c:layout/>
      <c:barChart>
        <c:barDir val="bar"/>
        <c:grouping val="clustered"/>
        <c:varyColors val="0"/>
        <c:ser>
          <c:idx val="0"/>
          <c:order val="0"/>
          <c:tx>
            <c:strRef>
              <c:f>Hoja3!$L$35</c:f>
              <c:strCache>
                <c:ptCount val="1"/>
                <c:pt idx="0">
                  <c:v>Tortugas aseguradas</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Hoja3!$K$36:$K$47</c:f>
              <c:strCache>
                <c:ptCount val="12"/>
                <c:pt idx="0">
                  <c:v>Baja California</c:v>
                </c:pt>
                <c:pt idx="1">
                  <c:v>Baja California Sur</c:v>
                </c:pt>
                <c:pt idx="2">
                  <c:v>Campeche</c:v>
                </c:pt>
                <c:pt idx="3">
                  <c:v>Guerrero</c:v>
                </c:pt>
                <c:pt idx="4">
                  <c:v>Jalisco</c:v>
                </c:pt>
                <c:pt idx="5">
                  <c:v>Oaxaca</c:v>
                </c:pt>
                <c:pt idx="6">
                  <c:v>Quintana-Roo</c:v>
                </c:pt>
                <c:pt idx="7">
                  <c:v>Sinaloa</c:v>
                </c:pt>
                <c:pt idx="8">
                  <c:v>Sonora</c:v>
                </c:pt>
                <c:pt idx="9">
                  <c:v>Veracruz</c:v>
                </c:pt>
                <c:pt idx="10">
                  <c:v>Yucatán</c:v>
                </c:pt>
                <c:pt idx="11">
                  <c:v>Tabasco</c:v>
                </c:pt>
              </c:strCache>
            </c:strRef>
          </c:cat>
          <c:val>
            <c:numRef>
              <c:f>Hoja3!$L$36:$L$47</c:f>
              <c:numCache>
                <c:formatCode>General</c:formatCode>
                <c:ptCount val="12"/>
                <c:pt idx="0">
                  <c:v>14</c:v>
                </c:pt>
                <c:pt idx="1">
                  <c:v>22</c:v>
                </c:pt>
                <c:pt idx="2">
                  <c:v>15</c:v>
                </c:pt>
                <c:pt idx="3">
                  <c:v>8</c:v>
                </c:pt>
                <c:pt idx="4">
                  <c:v>13</c:v>
                </c:pt>
                <c:pt idx="5">
                  <c:v>765</c:v>
                </c:pt>
                <c:pt idx="6">
                  <c:v>37</c:v>
                </c:pt>
                <c:pt idx="7">
                  <c:v>23</c:v>
                </c:pt>
                <c:pt idx="8">
                  <c:v>4</c:v>
                </c:pt>
                <c:pt idx="9">
                  <c:v>13</c:v>
                </c:pt>
                <c:pt idx="10">
                  <c:v>102</c:v>
                </c:pt>
                <c:pt idx="11">
                  <c:v>5</c:v>
                </c:pt>
              </c:numCache>
            </c:numRef>
          </c:val>
        </c:ser>
        <c:dLbls>
          <c:showLegendKey val="0"/>
          <c:showVal val="0"/>
          <c:showCatName val="0"/>
          <c:showSerName val="0"/>
          <c:showPercent val="0"/>
          <c:showBubbleSize val="0"/>
        </c:dLbls>
        <c:gapWidth val="100"/>
        <c:axId val="1365819472"/>
        <c:axId val="1365822736"/>
      </c:barChart>
      <c:catAx>
        <c:axId val="1365819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MX"/>
          </a:p>
        </c:txPr>
        <c:crossAx val="1365822736"/>
        <c:crosses val="autoZero"/>
        <c:auto val="1"/>
        <c:lblAlgn val="ctr"/>
        <c:lblOffset val="100"/>
        <c:noMultiLvlLbl val="0"/>
      </c:catAx>
      <c:valAx>
        <c:axId val="1365822736"/>
        <c:scaling>
          <c:logBase val="10"/>
          <c:orientation val="minMax"/>
          <c:max val="8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MX"/>
          </a:p>
        </c:txPr>
        <c:crossAx val="1365819472"/>
        <c:crosses val="autoZero"/>
        <c:crossBetween val="between"/>
      </c:valAx>
      <c:spPr>
        <a:noFill/>
        <a:ln>
          <a:noFill/>
        </a:ln>
        <a:effectLst/>
      </c:spPr>
    </c:plotArea>
    <c:plotVisOnly val="1"/>
    <c:dispBlanksAs val="gap"/>
    <c:showDLblsOverMax val="0"/>
  </c:chart>
  <c:spPr>
    <a:pattFill prst="pct5">
      <a:fgClr>
        <a:srgbClr val="FFFFFF"/>
      </a:fgClr>
      <a:bgClr>
        <a:schemeClr val="bg1"/>
      </a:bgClr>
    </a:pattFill>
    <a:ln w="9525" cap="flat" cmpd="sng" algn="ctr">
      <a:noFill/>
      <a:round/>
    </a:ln>
    <a:effectLst/>
  </c:spPr>
  <c:txPr>
    <a:bodyPr/>
    <a:lstStyle/>
    <a:p>
      <a:pPr>
        <a:defRPr/>
      </a:pPr>
      <a:endParaRPr lang="es-MX"/>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Hoja3!$O$66</c:f>
              <c:strCache>
                <c:ptCount val="1"/>
                <c:pt idx="0">
                  <c:v>2001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Hoja3!$P$65</c:f>
              <c:strCache>
                <c:ptCount val="1"/>
                <c:pt idx="0">
                  <c:v>Inspecciones</c:v>
                </c:pt>
              </c:strCache>
            </c:strRef>
          </c:cat>
          <c:val>
            <c:numRef>
              <c:f>Hoja3!$P$66</c:f>
              <c:numCache>
                <c:formatCode>General</c:formatCode>
                <c:ptCount val="1"/>
                <c:pt idx="0">
                  <c:v>763</c:v>
                </c:pt>
              </c:numCache>
            </c:numRef>
          </c:val>
        </c:ser>
        <c:ser>
          <c:idx val="1"/>
          <c:order val="1"/>
          <c:tx>
            <c:strRef>
              <c:f>Hoja3!$O$67</c:f>
              <c:strCache>
                <c:ptCount val="1"/>
                <c:pt idx="0">
                  <c:v>2002</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Hoja3!$P$65</c:f>
              <c:strCache>
                <c:ptCount val="1"/>
                <c:pt idx="0">
                  <c:v>Inspecciones</c:v>
                </c:pt>
              </c:strCache>
            </c:strRef>
          </c:cat>
          <c:val>
            <c:numRef>
              <c:f>Hoja3!$P$67</c:f>
              <c:numCache>
                <c:formatCode>General</c:formatCode>
                <c:ptCount val="1"/>
                <c:pt idx="0">
                  <c:v>263</c:v>
                </c:pt>
              </c:numCache>
            </c:numRef>
          </c:val>
        </c:ser>
        <c:ser>
          <c:idx val="2"/>
          <c:order val="2"/>
          <c:tx>
            <c:strRef>
              <c:f>Hoja3!$O$68</c:f>
              <c:strCache>
                <c:ptCount val="1"/>
                <c:pt idx="0">
                  <c:v>2003</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Hoja3!$P$65</c:f>
              <c:strCache>
                <c:ptCount val="1"/>
                <c:pt idx="0">
                  <c:v>Inspecciones</c:v>
                </c:pt>
              </c:strCache>
            </c:strRef>
          </c:cat>
          <c:val>
            <c:numRef>
              <c:f>Hoja3!$P$68</c:f>
              <c:numCache>
                <c:formatCode>General</c:formatCode>
                <c:ptCount val="1"/>
                <c:pt idx="0">
                  <c:v>181</c:v>
                </c:pt>
              </c:numCache>
            </c:numRef>
          </c:val>
        </c:ser>
        <c:ser>
          <c:idx val="3"/>
          <c:order val="3"/>
          <c:tx>
            <c:strRef>
              <c:f>Hoja3!$O$69</c:f>
              <c:strCache>
                <c:ptCount val="1"/>
                <c:pt idx="0">
                  <c:v>2004</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Hoja3!$P$65</c:f>
              <c:strCache>
                <c:ptCount val="1"/>
                <c:pt idx="0">
                  <c:v>Inspecciones</c:v>
                </c:pt>
              </c:strCache>
            </c:strRef>
          </c:cat>
          <c:val>
            <c:numRef>
              <c:f>Hoja3!$P$69</c:f>
              <c:numCache>
                <c:formatCode>General</c:formatCode>
                <c:ptCount val="1"/>
                <c:pt idx="0">
                  <c:v>114</c:v>
                </c:pt>
              </c:numCache>
            </c:numRef>
          </c:val>
        </c:ser>
        <c:ser>
          <c:idx val="4"/>
          <c:order val="4"/>
          <c:tx>
            <c:strRef>
              <c:f>Hoja3!$O$70</c:f>
              <c:strCache>
                <c:ptCount val="1"/>
                <c:pt idx="0">
                  <c:v>2005</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Hoja3!$P$65</c:f>
              <c:strCache>
                <c:ptCount val="1"/>
                <c:pt idx="0">
                  <c:v>Inspecciones</c:v>
                </c:pt>
              </c:strCache>
            </c:strRef>
          </c:cat>
          <c:val>
            <c:numRef>
              <c:f>Hoja3!$P$70</c:f>
              <c:numCache>
                <c:formatCode>General</c:formatCode>
                <c:ptCount val="1"/>
                <c:pt idx="0">
                  <c:v>218</c:v>
                </c:pt>
              </c:numCache>
            </c:numRef>
          </c:val>
        </c:ser>
        <c:ser>
          <c:idx val="5"/>
          <c:order val="5"/>
          <c:tx>
            <c:strRef>
              <c:f>Hoja3!$O$71</c:f>
              <c:strCache>
                <c:ptCount val="1"/>
                <c:pt idx="0">
                  <c:v>2006</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Hoja3!$P$65</c:f>
              <c:strCache>
                <c:ptCount val="1"/>
                <c:pt idx="0">
                  <c:v>Inspecciones</c:v>
                </c:pt>
              </c:strCache>
            </c:strRef>
          </c:cat>
          <c:val>
            <c:numRef>
              <c:f>Hoja3!$P$71</c:f>
              <c:numCache>
                <c:formatCode>General</c:formatCode>
                <c:ptCount val="1"/>
                <c:pt idx="0">
                  <c:v>58</c:v>
                </c:pt>
              </c:numCache>
            </c:numRef>
          </c:val>
        </c:ser>
        <c:ser>
          <c:idx val="6"/>
          <c:order val="6"/>
          <c:tx>
            <c:strRef>
              <c:f>Hoja3!$O$72</c:f>
              <c:strCache>
                <c:ptCount val="1"/>
                <c:pt idx="0">
                  <c:v>2007</c:v>
                </c:pt>
              </c:strCache>
            </c:strRef>
          </c:tx>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Hoja3!$P$65</c:f>
              <c:strCache>
                <c:ptCount val="1"/>
                <c:pt idx="0">
                  <c:v>Inspecciones</c:v>
                </c:pt>
              </c:strCache>
            </c:strRef>
          </c:cat>
          <c:val>
            <c:numRef>
              <c:f>Hoja3!$P$72</c:f>
              <c:numCache>
                <c:formatCode>General</c:formatCode>
                <c:ptCount val="1"/>
                <c:pt idx="0">
                  <c:v>71</c:v>
                </c:pt>
              </c:numCache>
            </c:numRef>
          </c:val>
        </c:ser>
        <c:ser>
          <c:idx val="7"/>
          <c:order val="7"/>
          <c:tx>
            <c:strRef>
              <c:f>Hoja3!$O$73</c:f>
              <c:strCache>
                <c:ptCount val="1"/>
                <c:pt idx="0">
                  <c:v>2008</c:v>
                </c:pt>
              </c:strCache>
            </c:strRef>
          </c:tx>
          <c:spPr>
            <a:solidFill>
              <a:schemeClr val="accent2">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Hoja3!$P$65</c:f>
              <c:strCache>
                <c:ptCount val="1"/>
                <c:pt idx="0">
                  <c:v>Inspecciones</c:v>
                </c:pt>
              </c:strCache>
            </c:strRef>
          </c:cat>
          <c:val>
            <c:numRef>
              <c:f>Hoja3!$P$73</c:f>
              <c:numCache>
                <c:formatCode>General</c:formatCode>
                <c:ptCount val="1"/>
                <c:pt idx="0">
                  <c:v>79</c:v>
                </c:pt>
              </c:numCache>
            </c:numRef>
          </c:val>
        </c:ser>
        <c:ser>
          <c:idx val="8"/>
          <c:order val="8"/>
          <c:tx>
            <c:strRef>
              <c:f>Hoja3!$O$74</c:f>
              <c:strCache>
                <c:ptCount val="1"/>
                <c:pt idx="0">
                  <c:v>2009</c:v>
                </c:pt>
              </c:strCache>
            </c:strRef>
          </c:tx>
          <c:spPr>
            <a:solidFill>
              <a:schemeClr val="accent3">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Hoja3!$P$65</c:f>
              <c:strCache>
                <c:ptCount val="1"/>
                <c:pt idx="0">
                  <c:v>Inspecciones</c:v>
                </c:pt>
              </c:strCache>
            </c:strRef>
          </c:cat>
          <c:val>
            <c:numRef>
              <c:f>Hoja3!$P$74</c:f>
              <c:numCache>
                <c:formatCode>General</c:formatCode>
                <c:ptCount val="1"/>
                <c:pt idx="0">
                  <c:v>72</c:v>
                </c:pt>
              </c:numCache>
            </c:numRef>
          </c:val>
        </c:ser>
        <c:ser>
          <c:idx val="9"/>
          <c:order val="9"/>
          <c:tx>
            <c:strRef>
              <c:f>Hoja3!$O$75</c:f>
              <c:strCache>
                <c:ptCount val="1"/>
                <c:pt idx="0">
                  <c:v>2010</c:v>
                </c:pt>
              </c:strCache>
            </c:strRef>
          </c:tx>
          <c:spPr>
            <a:solidFill>
              <a:schemeClr val="accent4">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Hoja3!$P$65</c:f>
              <c:strCache>
                <c:ptCount val="1"/>
                <c:pt idx="0">
                  <c:v>Inspecciones</c:v>
                </c:pt>
              </c:strCache>
            </c:strRef>
          </c:cat>
          <c:val>
            <c:numRef>
              <c:f>Hoja3!$P$75</c:f>
              <c:numCache>
                <c:formatCode>General</c:formatCode>
                <c:ptCount val="1"/>
                <c:pt idx="0">
                  <c:v>76</c:v>
                </c:pt>
              </c:numCache>
            </c:numRef>
          </c:val>
        </c:ser>
        <c:ser>
          <c:idx val="10"/>
          <c:order val="10"/>
          <c:tx>
            <c:strRef>
              <c:f>Hoja3!$O$76</c:f>
              <c:strCache>
                <c:ptCount val="1"/>
                <c:pt idx="0">
                  <c:v>2011</c:v>
                </c:pt>
              </c:strCache>
            </c:strRef>
          </c:tx>
          <c:spPr>
            <a:solidFill>
              <a:schemeClr val="accent5">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Hoja3!$P$65</c:f>
              <c:strCache>
                <c:ptCount val="1"/>
                <c:pt idx="0">
                  <c:v>Inspecciones</c:v>
                </c:pt>
              </c:strCache>
            </c:strRef>
          </c:cat>
          <c:val>
            <c:numRef>
              <c:f>Hoja3!$P$76</c:f>
              <c:numCache>
                <c:formatCode>General</c:formatCode>
                <c:ptCount val="1"/>
                <c:pt idx="0">
                  <c:v>110</c:v>
                </c:pt>
              </c:numCache>
            </c:numRef>
          </c:val>
        </c:ser>
        <c:ser>
          <c:idx val="11"/>
          <c:order val="11"/>
          <c:tx>
            <c:strRef>
              <c:f>Hoja3!$O$77</c:f>
              <c:strCache>
                <c:ptCount val="1"/>
                <c:pt idx="0">
                  <c:v>2012</c:v>
                </c:pt>
              </c:strCache>
            </c:strRef>
          </c:tx>
          <c:spPr>
            <a:solidFill>
              <a:schemeClr val="accent6">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Hoja3!$P$65</c:f>
              <c:strCache>
                <c:ptCount val="1"/>
                <c:pt idx="0">
                  <c:v>Inspecciones</c:v>
                </c:pt>
              </c:strCache>
            </c:strRef>
          </c:cat>
          <c:val>
            <c:numRef>
              <c:f>Hoja3!$P$77</c:f>
              <c:numCache>
                <c:formatCode>General</c:formatCode>
                <c:ptCount val="1"/>
                <c:pt idx="0">
                  <c:v>45</c:v>
                </c:pt>
              </c:numCache>
            </c:numRef>
          </c:val>
        </c:ser>
        <c:ser>
          <c:idx val="12"/>
          <c:order val="12"/>
          <c:tx>
            <c:strRef>
              <c:f>Hoja3!$O$78</c:f>
              <c:strCache>
                <c:ptCount val="1"/>
                <c:pt idx="0">
                  <c:v>2013</c:v>
                </c:pt>
              </c:strCache>
            </c:strRef>
          </c:tx>
          <c:spPr>
            <a:solidFill>
              <a:schemeClr val="accent1">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Hoja3!$P$65</c:f>
              <c:strCache>
                <c:ptCount val="1"/>
                <c:pt idx="0">
                  <c:v>Inspecciones</c:v>
                </c:pt>
              </c:strCache>
            </c:strRef>
          </c:cat>
          <c:val>
            <c:numRef>
              <c:f>Hoja3!$P$78</c:f>
              <c:numCache>
                <c:formatCode>General</c:formatCode>
                <c:ptCount val="1"/>
                <c:pt idx="0">
                  <c:v>34</c:v>
                </c:pt>
              </c:numCache>
            </c:numRef>
          </c:val>
        </c:ser>
        <c:ser>
          <c:idx val="13"/>
          <c:order val="13"/>
          <c:tx>
            <c:strRef>
              <c:f>Hoja3!$O$79</c:f>
              <c:strCache>
                <c:ptCount val="1"/>
                <c:pt idx="0">
                  <c:v>2014</c:v>
                </c:pt>
              </c:strCache>
            </c:strRef>
          </c:tx>
          <c:spPr>
            <a:solidFill>
              <a:schemeClr val="accent2">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Hoja3!$P$65</c:f>
              <c:strCache>
                <c:ptCount val="1"/>
                <c:pt idx="0">
                  <c:v>Inspecciones</c:v>
                </c:pt>
              </c:strCache>
            </c:strRef>
          </c:cat>
          <c:val>
            <c:numRef>
              <c:f>Hoja3!$P$79</c:f>
              <c:numCache>
                <c:formatCode>General</c:formatCode>
                <c:ptCount val="1"/>
                <c:pt idx="0">
                  <c:v>24</c:v>
                </c:pt>
              </c:numCache>
            </c:numRef>
          </c:val>
        </c:ser>
        <c:ser>
          <c:idx val="14"/>
          <c:order val="14"/>
          <c:tx>
            <c:strRef>
              <c:f>Hoja3!$O$80</c:f>
              <c:strCache>
                <c:ptCount val="1"/>
                <c:pt idx="0">
                  <c:v>2015</c:v>
                </c:pt>
              </c:strCache>
            </c:strRef>
          </c:tx>
          <c:spPr>
            <a:solidFill>
              <a:schemeClr val="accent3">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Hoja3!$P$65</c:f>
              <c:strCache>
                <c:ptCount val="1"/>
                <c:pt idx="0">
                  <c:v>Inspecciones</c:v>
                </c:pt>
              </c:strCache>
            </c:strRef>
          </c:cat>
          <c:val>
            <c:numRef>
              <c:f>Hoja3!$P$80</c:f>
              <c:numCache>
                <c:formatCode>General</c:formatCode>
                <c:ptCount val="1"/>
                <c:pt idx="0">
                  <c:v>22</c:v>
                </c:pt>
              </c:numCache>
            </c:numRef>
          </c:val>
        </c:ser>
        <c:ser>
          <c:idx val="15"/>
          <c:order val="15"/>
          <c:tx>
            <c:strRef>
              <c:f>Hoja3!$O$81</c:f>
              <c:strCache>
                <c:ptCount val="1"/>
                <c:pt idx="0">
                  <c:v>2016</c:v>
                </c:pt>
              </c:strCache>
            </c:strRef>
          </c:tx>
          <c:spPr>
            <a:solidFill>
              <a:schemeClr val="accent4">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Hoja3!$P$65</c:f>
              <c:strCache>
                <c:ptCount val="1"/>
                <c:pt idx="0">
                  <c:v>Inspecciones</c:v>
                </c:pt>
              </c:strCache>
            </c:strRef>
          </c:cat>
          <c:val>
            <c:numRef>
              <c:f>Hoja3!$P$81</c:f>
              <c:numCache>
                <c:formatCode>General</c:formatCode>
                <c:ptCount val="1"/>
                <c:pt idx="0">
                  <c:v>73</c:v>
                </c:pt>
              </c:numCache>
            </c:numRef>
          </c:val>
        </c:ser>
        <c:ser>
          <c:idx val="16"/>
          <c:order val="16"/>
          <c:tx>
            <c:strRef>
              <c:f>Hoja3!$O$82</c:f>
              <c:strCache>
                <c:ptCount val="1"/>
                <c:pt idx="0">
                  <c:v>2017</c:v>
                </c:pt>
              </c:strCache>
            </c:strRef>
          </c:tx>
          <c:spPr>
            <a:solidFill>
              <a:schemeClr val="accent5">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Hoja3!$P$65</c:f>
              <c:strCache>
                <c:ptCount val="1"/>
                <c:pt idx="0">
                  <c:v>Inspecciones</c:v>
                </c:pt>
              </c:strCache>
            </c:strRef>
          </c:cat>
          <c:val>
            <c:numRef>
              <c:f>Hoja3!$P$82</c:f>
              <c:numCache>
                <c:formatCode>General</c:formatCode>
                <c:ptCount val="1"/>
                <c:pt idx="0">
                  <c:v>37</c:v>
                </c:pt>
              </c:numCache>
            </c:numRef>
          </c:val>
        </c:ser>
        <c:ser>
          <c:idx val="17"/>
          <c:order val="17"/>
          <c:tx>
            <c:strRef>
              <c:f>Hoja3!$O$83</c:f>
              <c:strCache>
                <c:ptCount val="1"/>
                <c:pt idx="0">
                  <c:v>2018</c:v>
                </c:pt>
              </c:strCache>
            </c:strRef>
          </c:tx>
          <c:spPr>
            <a:solidFill>
              <a:schemeClr val="accent6">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Hoja3!$P$65</c:f>
              <c:strCache>
                <c:ptCount val="1"/>
                <c:pt idx="0">
                  <c:v>Inspecciones</c:v>
                </c:pt>
              </c:strCache>
            </c:strRef>
          </c:cat>
          <c:val>
            <c:numRef>
              <c:f>Hoja3!$P$83</c:f>
              <c:numCache>
                <c:formatCode>General</c:formatCode>
                <c:ptCount val="1"/>
                <c:pt idx="0">
                  <c:v>13</c:v>
                </c:pt>
              </c:numCache>
            </c:numRef>
          </c:val>
        </c:ser>
        <c:ser>
          <c:idx val="18"/>
          <c:order val="18"/>
          <c:tx>
            <c:strRef>
              <c:f>Hoja3!$O$84</c:f>
              <c:strCache>
                <c:ptCount val="1"/>
                <c:pt idx="0">
                  <c:v>2019</c:v>
                </c:pt>
              </c:strCache>
            </c:strRef>
          </c:tx>
          <c:spPr>
            <a:solidFill>
              <a:schemeClr val="accent1">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Hoja3!$P$65</c:f>
              <c:strCache>
                <c:ptCount val="1"/>
                <c:pt idx="0">
                  <c:v>Inspecciones</c:v>
                </c:pt>
              </c:strCache>
            </c:strRef>
          </c:cat>
          <c:val>
            <c:numRef>
              <c:f>Hoja3!$P$84</c:f>
              <c:numCache>
                <c:formatCode>General</c:formatCode>
                <c:ptCount val="1"/>
                <c:pt idx="0">
                  <c:v>6</c:v>
                </c:pt>
              </c:numCache>
            </c:numRef>
          </c:val>
        </c:ser>
        <c:ser>
          <c:idx val="19"/>
          <c:order val="19"/>
          <c:tx>
            <c:strRef>
              <c:f>Hoja3!$O$85</c:f>
              <c:strCache>
                <c:ptCount val="1"/>
                <c:pt idx="0">
                  <c:v>2020</c:v>
                </c:pt>
              </c:strCache>
            </c:strRef>
          </c:tx>
          <c:spPr>
            <a:solidFill>
              <a:schemeClr val="accent2">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Hoja3!$P$65</c:f>
              <c:strCache>
                <c:ptCount val="1"/>
                <c:pt idx="0">
                  <c:v>Inspecciones</c:v>
                </c:pt>
              </c:strCache>
            </c:strRef>
          </c:cat>
          <c:val>
            <c:numRef>
              <c:f>Hoja3!$P$85</c:f>
              <c:numCache>
                <c:formatCode>General</c:formatCode>
                <c:ptCount val="1"/>
                <c:pt idx="0">
                  <c:v>3</c:v>
                </c:pt>
              </c:numCache>
            </c:numRef>
          </c:val>
        </c:ser>
        <c:dLbls>
          <c:dLblPos val="outEnd"/>
          <c:showLegendKey val="0"/>
          <c:showVal val="1"/>
          <c:showCatName val="0"/>
          <c:showSerName val="0"/>
          <c:showPercent val="0"/>
          <c:showBubbleSize val="0"/>
        </c:dLbls>
        <c:gapWidth val="444"/>
        <c:overlap val="-90"/>
        <c:axId val="1365812944"/>
        <c:axId val="1365825456"/>
      </c:barChart>
      <c:catAx>
        <c:axId val="1365812944"/>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365825456"/>
        <c:crosses val="autoZero"/>
        <c:auto val="1"/>
        <c:lblAlgn val="ctr"/>
        <c:lblOffset val="100"/>
        <c:noMultiLvlLbl val="0"/>
      </c:catAx>
      <c:valAx>
        <c:axId val="1365825456"/>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s-MX"/>
                  <a:t>Visitas de inspección</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crossAx val="1365812944"/>
        <c:crossesAt val="1"/>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zero"/>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Montserrat" panose="00000500000000000000" pitchFamily="2" charset="0"/>
                <a:ea typeface="+mn-ea"/>
                <a:cs typeface="+mn-cs"/>
              </a:defRPr>
            </a:pPr>
            <a:r>
              <a:rPr lang="en-US"/>
              <a:t>Operativos realizados PROFEPA 2001-2020</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Montserrat" panose="00000500000000000000" pitchFamily="2" charset="0"/>
              <a:ea typeface="+mn-ea"/>
              <a:cs typeface="+mn-cs"/>
            </a:defRPr>
          </a:pPr>
          <a:endParaRPr lang="es-MX"/>
        </a:p>
      </c:txPr>
    </c:title>
    <c:autoTitleDeleted val="0"/>
    <c:plotArea>
      <c:layout/>
      <c:lineChart>
        <c:grouping val="standard"/>
        <c:varyColors val="0"/>
        <c:ser>
          <c:idx val="0"/>
          <c:order val="0"/>
          <c:tx>
            <c:strRef>
              <c:f>Hoja3!$O$101</c:f>
              <c:strCache>
                <c:ptCount val="1"/>
                <c:pt idx="0">
                  <c:v>Operativos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5087719298245612E-2"/>
                  <c:y val="4.102563592841797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5087719298245612E-2"/>
                  <c:y val="-3.155818148339853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771929824561403E-3"/>
                  <c:y val="-2.524654518671888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5789473684210523E-3"/>
                  <c:y val="-6.3116362966797067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6.578947368421093E-3"/>
                  <c:y val="-2.5246545186718827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6052631578947366E-2"/>
                  <c:y val="-2.2090727038379089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5087719298245612E-2"/>
                  <c:y val="-3.4713999631738268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3157894736842105E-2"/>
                  <c:y val="0"/>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5.701754385964912E-2"/>
                  <c:y val="-2.8402363335058679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8.771929824561403E-3"/>
                  <c:y val="3.1558181483398533E-3"/>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6.1403508771929821E-2"/>
                  <c:y val="-1.8934908890039119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1.3157894736842105E-2"/>
                  <c:y val="-2.209072703837903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1.0964912280701835E-2"/>
                  <c:y val="-2.5246545186718827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6.5789473684210523E-3"/>
                  <c:y val="-2.2090727038379089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5.2631578947368418E-2"/>
                  <c:y val="1.2623272593359413E-2"/>
                </c:manualLayout>
              </c:layout>
              <c:showLegendKey val="0"/>
              <c:showVal val="1"/>
              <c:showCatName val="0"/>
              <c:showSerName val="0"/>
              <c:showPercent val="0"/>
              <c:showBubbleSize val="0"/>
              <c:extLst>
                <c:ext xmlns:c15="http://schemas.microsoft.com/office/drawing/2012/chart" uri="{CE6537A1-D6FC-4f65-9D91-7224C49458BB}"/>
              </c:extLst>
            </c:dLbl>
            <c:dLbl>
              <c:idx val="15"/>
              <c:layout>
                <c:manualLayout>
                  <c:x val="-2.1929824561403508E-2"/>
                  <c:y val="3.4713999631738504E-2"/>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4.3859649122807015E-2"/>
                  <c:y val="-2.8402363335058679E-2"/>
                </c:manualLayout>
              </c:layout>
              <c:showLegendKey val="0"/>
              <c:showVal val="1"/>
              <c:showCatName val="0"/>
              <c:showSerName val="0"/>
              <c:showPercent val="0"/>
              <c:showBubbleSize val="0"/>
              <c:extLst>
                <c:ext xmlns:c15="http://schemas.microsoft.com/office/drawing/2012/chart" uri="{CE6537A1-D6FC-4f65-9D91-7224C49458BB}"/>
              </c:extLst>
            </c:dLbl>
            <c:dLbl>
              <c:idx val="17"/>
              <c:layout>
                <c:manualLayout>
                  <c:x val="-1.7543859649122806E-2"/>
                  <c:y val="-2.840236333505867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ontserrat" panose="00000500000000000000" pitchFamily="2"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Hoja3!$N$102:$N$121</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Hoja3!$O$102:$O$121</c:f>
              <c:numCache>
                <c:formatCode>General</c:formatCode>
                <c:ptCount val="20"/>
                <c:pt idx="0">
                  <c:v>156</c:v>
                </c:pt>
                <c:pt idx="1">
                  <c:v>269</c:v>
                </c:pt>
                <c:pt idx="2">
                  <c:v>139</c:v>
                </c:pt>
                <c:pt idx="3">
                  <c:v>128</c:v>
                </c:pt>
                <c:pt idx="4">
                  <c:v>75</c:v>
                </c:pt>
                <c:pt idx="5">
                  <c:v>6</c:v>
                </c:pt>
                <c:pt idx="6">
                  <c:v>10</c:v>
                </c:pt>
                <c:pt idx="7">
                  <c:v>10</c:v>
                </c:pt>
                <c:pt idx="8">
                  <c:v>105</c:v>
                </c:pt>
                <c:pt idx="9">
                  <c:v>114</c:v>
                </c:pt>
                <c:pt idx="10">
                  <c:v>185</c:v>
                </c:pt>
                <c:pt idx="11">
                  <c:v>172</c:v>
                </c:pt>
                <c:pt idx="12">
                  <c:v>150</c:v>
                </c:pt>
                <c:pt idx="13">
                  <c:v>79</c:v>
                </c:pt>
                <c:pt idx="14">
                  <c:v>31</c:v>
                </c:pt>
                <c:pt idx="15">
                  <c:v>31</c:v>
                </c:pt>
                <c:pt idx="16">
                  <c:v>61</c:v>
                </c:pt>
                <c:pt idx="17">
                  <c:v>64</c:v>
                </c:pt>
                <c:pt idx="18">
                  <c:v>27</c:v>
                </c:pt>
                <c:pt idx="19">
                  <c:v>12</c:v>
                </c:pt>
              </c:numCache>
            </c:numRef>
          </c:val>
          <c:smooth val="0"/>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1365817296"/>
        <c:axId val="1365811856"/>
      </c:lineChart>
      <c:catAx>
        <c:axId val="136581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ontserrat" panose="00000500000000000000" pitchFamily="2" charset="0"/>
                <a:ea typeface="+mn-ea"/>
                <a:cs typeface="+mn-cs"/>
              </a:defRPr>
            </a:pPr>
            <a:endParaRPr lang="es-MX"/>
          </a:p>
        </c:txPr>
        <c:crossAx val="1365811856"/>
        <c:crosses val="autoZero"/>
        <c:auto val="1"/>
        <c:lblAlgn val="ctr"/>
        <c:lblOffset val="100"/>
        <c:noMultiLvlLbl val="0"/>
      </c:catAx>
      <c:valAx>
        <c:axId val="1365811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ontserrat" panose="00000500000000000000" pitchFamily="2" charset="0"/>
                    <a:ea typeface="+mn-ea"/>
                    <a:cs typeface="+mn-cs"/>
                  </a:defRPr>
                </a:pPr>
                <a:r>
                  <a:rPr lang="es-MX"/>
                  <a:t>Número de Operativos</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ontserrat" panose="00000500000000000000" pitchFamily="2" charset="0"/>
                  <a:ea typeface="+mn-ea"/>
                  <a:cs typeface="+mn-cs"/>
                </a:defRPr>
              </a:pPr>
              <a:endParaRPr lang="es-MX"/>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ontserrat" panose="00000500000000000000" pitchFamily="2" charset="0"/>
                <a:ea typeface="+mn-ea"/>
                <a:cs typeface="+mn-cs"/>
              </a:defRPr>
            </a:pPr>
            <a:endParaRPr lang="es-MX"/>
          </a:p>
        </c:txPr>
        <c:crossAx val="13658172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ontserrat" panose="00000500000000000000" pitchFamily="2" charset="0"/>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sz="700">
          <a:latin typeface="Montserrat" panose="00000500000000000000" pitchFamily="2" charset="0"/>
        </a:defRPr>
      </a:pPr>
      <a:endParaRPr lang="es-MX"/>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9730260539536616E-2"/>
          <c:y val="4.5285444475959891E-2"/>
          <c:w val="0.87212790399214002"/>
          <c:h val="0.82125138397407149"/>
        </c:manualLayout>
      </c:layout>
      <c:barChart>
        <c:barDir val="col"/>
        <c:grouping val="clustered"/>
        <c:varyColors val="0"/>
        <c:ser>
          <c:idx val="0"/>
          <c:order val="0"/>
          <c:tx>
            <c:strRef>
              <c:f>Hoja2!$B$239</c:f>
              <c:strCache>
                <c:ptCount val="1"/>
                <c:pt idx="0">
                  <c:v>2001</c:v>
                </c:pt>
              </c:strCache>
            </c:strRef>
          </c:tx>
          <c:invertIfNegative val="0"/>
          <c:cat>
            <c:strRef>
              <c:f>Hoja2!$A$240:$A$256</c:f>
              <c:strCache>
                <c:ptCount val="17"/>
                <c:pt idx="0">
                  <c:v>BC</c:v>
                </c:pt>
                <c:pt idx="1">
                  <c:v>BCS</c:v>
                </c:pt>
                <c:pt idx="2">
                  <c:v>Camp</c:v>
                </c:pt>
                <c:pt idx="3">
                  <c:v>Chis</c:v>
                </c:pt>
                <c:pt idx="4">
                  <c:v>Col</c:v>
                </c:pt>
                <c:pt idx="5">
                  <c:v>Coah</c:v>
                </c:pt>
                <c:pt idx="6">
                  <c:v>Gro</c:v>
                </c:pt>
                <c:pt idx="7">
                  <c:v>Mich</c:v>
                </c:pt>
                <c:pt idx="8">
                  <c:v>Mor</c:v>
                </c:pt>
                <c:pt idx="9">
                  <c:v>Nay</c:v>
                </c:pt>
                <c:pt idx="10">
                  <c:v>Oax</c:v>
                </c:pt>
                <c:pt idx="11">
                  <c:v>Qroo</c:v>
                </c:pt>
                <c:pt idx="12">
                  <c:v>Sin</c:v>
                </c:pt>
                <c:pt idx="13">
                  <c:v>Son</c:v>
                </c:pt>
                <c:pt idx="14">
                  <c:v>Ver</c:v>
                </c:pt>
                <c:pt idx="15">
                  <c:v>Yuc</c:v>
                </c:pt>
                <c:pt idx="16">
                  <c:v>DF</c:v>
                </c:pt>
              </c:strCache>
            </c:strRef>
          </c:cat>
          <c:val>
            <c:numRef>
              <c:f>Hoja2!$B$240:$B$256</c:f>
              <c:numCache>
                <c:formatCode>General</c:formatCode>
                <c:ptCount val="17"/>
                <c:pt idx="0">
                  <c:v>1</c:v>
                </c:pt>
                <c:pt idx="1">
                  <c:v>1</c:v>
                </c:pt>
                <c:pt idx="4">
                  <c:v>1</c:v>
                </c:pt>
                <c:pt idx="5">
                  <c:v>1</c:v>
                </c:pt>
                <c:pt idx="6">
                  <c:v>3</c:v>
                </c:pt>
                <c:pt idx="7">
                  <c:v>21</c:v>
                </c:pt>
                <c:pt idx="9">
                  <c:v>9</c:v>
                </c:pt>
                <c:pt idx="10">
                  <c:v>59</c:v>
                </c:pt>
                <c:pt idx="12">
                  <c:v>3</c:v>
                </c:pt>
                <c:pt idx="13">
                  <c:v>1</c:v>
                </c:pt>
                <c:pt idx="15">
                  <c:v>0</c:v>
                </c:pt>
                <c:pt idx="16">
                  <c:v>0</c:v>
                </c:pt>
              </c:numCache>
            </c:numRef>
          </c:val>
        </c:ser>
        <c:ser>
          <c:idx val="1"/>
          <c:order val="1"/>
          <c:tx>
            <c:strRef>
              <c:f>Hoja2!$C$239</c:f>
              <c:strCache>
                <c:ptCount val="1"/>
                <c:pt idx="0">
                  <c:v>2002</c:v>
                </c:pt>
              </c:strCache>
            </c:strRef>
          </c:tx>
          <c:invertIfNegative val="0"/>
          <c:cat>
            <c:strRef>
              <c:f>Hoja2!$A$240:$A$256</c:f>
              <c:strCache>
                <c:ptCount val="17"/>
                <c:pt idx="0">
                  <c:v>BC</c:v>
                </c:pt>
                <c:pt idx="1">
                  <c:v>BCS</c:v>
                </c:pt>
                <c:pt idx="2">
                  <c:v>Camp</c:v>
                </c:pt>
                <c:pt idx="3">
                  <c:v>Chis</c:v>
                </c:pt>
                <c:pt idx="4">
                  <c:v>Col</c:v>
                </c:pt>
                <c:pt idx="5">
                  <c:v>Coah</c:v>
                </c:pt>
                <c:pt idx="6">
                  <c:v>Gro</c:v>
                </c:pt>
                <c:pt idx="7">
                  <c:v>Mich</c:v>
                </c:pt>
                <c:pt idx="8">
                  <c:v>Mor</c:v>
                </c:pt>
                <c:pt idx="9">
                  <c:v>Nay</c:v>
                </c:pt>
                <c:pt idx="10">
                  <c:v>Oax</c:v>
                </c:pt>
                <c:pt idx="11">
                  <c:v>Qroo</c:v>
                </c:pt>
                <c:pt idx="12">
                  <c:v>Sin</c:v>
                </c:pt>
                <c:pt idx="13">
                  <c:v>Son</c:v>
                </c:pt>
                <c:pt idx="14">
                  <c:v>Ver</c:v>
                </c:pt>
                <c:pt idx="15">
                  <c:v>Yuc</c:v>
                </c:pt>
                <c:pt idx="16">
                  <c:v>DF</c:v>
                </c:pt>
              </c:strCache>
            </c:strRef>
          </c:cat>
          <c:val>
            <c:numRef>
              <c:f>Hoja2!$C$240:$C$256</c:f>
              <c:numCache>
                <c:formatCode>General</c:formatCode>
                <c:ptCount val="17"/>
                <c:pt idx="0">
                  <c:v>1</c:v>
                </c:pt>
                <c:pt idx="1">
                  <c:v>2</c:v>
                </c:pt>
                <c:pt idx="2">
                  <c:v>1</c:v>
                </c:pt>
                <c:pt idx="4">
                  <c:v>3</c:v>
                </c:pt>
                <c:pt idx="6">
                  <c:v>3</c:v>
                </c:pt>
                <c:pt idx="7">
                  <c:v>3</c:v>
                </c:pt>
                <c:pt idx="10">
                  <c:v>46</c:v>
                </c:pt>
                <c:pt idx="12">
                  <c:v>3</c:v>
                </c:pt>
                <c:pt idx="15">
                  <c:v>1</c:v>
                </c:pt>
                <c:pt idx="16">
                  <c:v>4</c:v>
                </c:pt>
              </c:numCache>
            </c:numRef>
          </c:val>
        </c:ser>
        <c:ser>
          <c:idx val="2"/>
          <c:order val="2"/>
          <c:tx>
            <c:strRef>
              <c:f>Hoja2!$D$239</c:f>
              <c:strCache>
                <c:ptCount val="1"/>
                <c:pt idx="0">
                  <c:v>2003</c:v>
                </c:pt>
              </c:strCache>
            </c:strRef>
          </c:tx>
          <c:invertIfNegative val="0"/>
          <c:cat>
            <c:strRef>
              <c:f>Hoja2!$A$240:$A$256</c:f>
              <c:strCache>
                <c:ptCount val="17"/>
                <c:pt idx="0">
                  <c:v>BC</c:v>
                </c:pt>
                <c:pt idx="1">
                  <c:v>BCS</c:v>
                </c:pt>
                <c:pt idx="2">
                  <c:v>Camp</c:v>
                </c:pt>
                <c:pt idx="3">
                  <c:v>Chis</c:v>
                </c:pt>
                <c:pt idx="4">
                  <c:v>Col</c:v>
                </c:pt>
                <c:pt idx="5">
                  <c:v>Coah</c:v>
                </c:pt>
                <c:pt idx="6">
                  <c:v>Gro</c:v>
                </c:pt>
                <c:pt idx="7">
                  <c:v>Mich</c:v>
                </c:pt>
                <c:pt idx="8">
                  <c:v>Mor</c:v>
                </c:pt>
                <c:pt idx="9">
                  <c:v>Nay</c:v>
                </c:pt>
                <c:pt idx="10">
                  <c:v>Oax</c:v>
                </c:pt>
                <c:pt idx="11">
                  <c:v>Qroo</c:v>
                </c:pt>
                <c:pt idx="12">
                  <c:v>Sin</c:v>
                </c:pt>
                <c:pt idx="13">
                  <c:v>Son</c:v>
                </c:pt>
                <c:pt idx="14">
                  <c:v>Ver</c:v>
                </c:pt>
                <c:pt idx="15">
                  <c:v>Yuc</c:v>
                </c:pt>
                <c:pt idx="16">
                  <c:v>DF</c:v>
                </c:pt>
              </c:strCache>
            </c:strRef>
          </c:cat>
          <c:val>
            <c:numRef>
              <c:f>Hoja2!$D$240:$D$256</c:f>
              <c:numCache>
                <c:formatCode>General</c:formatCode>
                <c:ptCount val="17"/>
                <c:pt idx="0">
                  <c:v>1</c:v>
                </c:pt>
                <c:pt idx="1">
                  <c:v>1</c:v>
                </c:pt>
                <c:pt idx="2">
                  <c:v>3</c:v>
                </c:pt>
                <c:pt idx="3">
                  <c:v>1</c:v>
                </c:pt>
                <c:pt idx="4">
                  <c:v>3</c:v>
                </c:pt>
                <c:pt idx="6">
                  <c:v>4</c:v>
                </c:pt>
                <c:pt idx="7">
                  <c:v>1</c:v>
                </c:pt>
                <c:pt idx="8">
                  <c:v>2</c:v>
                </c:pt>
                <c:pt idx="9">
                  <c:v>5</c:v>
                </c:pt>
                <c:pt idx="10">
                  <c:v>31</c:v>
                </c:pt>
                <c:pt idx="13">
                  <c:v>2</c:v>
                </c:pt>
                <c:pt idx="15">
                  <c:v>1</c:v>
                </c:pt>
                <c:pt idx="16">
                  <c:v>3</c:v>
                </c:pt>
              </c:numCache>
            </c:numRef>
          </c:val>
        </c:ser>
        <c:ser>
          <c:idx val="3"/>
          <c:order val="3"/>
          <c:tx>
            <c:strRef>
              <c:f>Hoja2!$E$239</c:f>
              <c:strCache>
                <c:ptCount val="1"/>
                <c:pt idx="0">
                  <c:v>2004</c:v>
                </c:pt>
              </c:strCache>
            </c:strRef>
          </c:tx>
          <c:invertIfNegative val="0"/>
          <c:cat>
            <c:strRef>
              <c:f>Hoja2!$A$240:$A$256</c:f>
              <c:strCache>
                <c:ptCount val="17"/>
                <c:pt idx="0">
                  <c:v>BC</c:v>
                </c:pt>
                <c:pt idx="1">
                  <c:v>BCS</c:v>
                </c:pt>
                <c:pt idx="2">
                  <c:v>Camp</c:v>
                </c:pt>
                <c:pt idx="3">
                  <c:v>Chis</c:v>
                </c:pt>
                <c:pt idx="4">
                  <c:v>Col</c:v>
                </c:pt>
                <c:pt idx="5">
                  <c:v>Coah</c:v>
                </c:pt>
                <c:pt idx="6">
                  <c:v>Gro</c:v>
                </c:pt>
                <c:pt idx="7">
                  <c:v>Mich</c:v>
                </c:pt>
                <c:pt idx="8">
                  <c:v>Mor</c:v>
                </c:pt>
                <c:pt idx="9">
                  <c:v>Nay</c:v>
                </c:pt>
                <c:pt idx="10">
                  <c:v>Oax</c:v>
                </c:pt>
                <c:pt idx="11">
                  <c:v>Qroo</c:v>
                </c:pt>
                <c:pt idx="12">
                  <c:v>Sin</c:v>
                </c:pt>
                <c:pt idx="13">
                  <c:v>Son</c:v>
                </c:pt>
                <c:pt idx="14">
                  <c:v>Ver</c:v>
                </c:pt>
                <c:pt idx="15">
                  <c:v>Yuc</c:v>
                </c:pt>
                <c:pt idx="16">
                  <c:v>DF</c:v>
                </c:pt>
              </c:strCache>
            </c:strRef>
          </c:cat>
          <c:val>
            <c:numRef>
              <c:f>Hoja2!$E$240:$E$256</c:f>
              <c:numCache>
                <c:formatCode>General</c:formatCode>
                <c:ptCount val="17"/>
                <c:pt idx="1">
                  <c:v>4</c:v>
                </c:pt>
                <c:pt idx="4">
                  <c:v>7</c:v>
                </c:pt>
                <c:pt idx="10">
                  <c:v>7</c:v>
                </c:pt>
                <c:pt idx="11">
                  <c:v>9</c:v>
                </c:pt>
                <c:pt idx="12">
                  <c:v>4</c:v>
                </c:pt>
                <c:pt idx="13">
                  <c:v>3</c:v>
                </c:pt>
                <c:pt idx="16">
                  <c:v>1</c:v>
                </c:pt>
              </c:numCache>
            </c:numRef>
          </c:val>
        </c:ser>
        <c:ser>
          <c:idx val="4"/>
          <c:order val="4"/>
          <c:tx>
            <c:strRef>
              <c:f>Hoja2!$F$239</c:f>
              <c:strCache>
                <c:ptCount val="1"/>
                <c:pt idx="0">
                  <c:v>2005</c:v>
                </c:pt>
              </c:strCache>
            </c:strRef>
          </c:tx>
          <c:invertIfNegative val="0"/>
          <c:cat>
            <c:strRef>
              <c:f>Hoja2!$A$240:$A$256</c:f>
              <c:strCache>
                <c:ptCount val="17"/>
                <c:pt idx="0">
                  <c:v>BC</c:v>
                </c:pt>
                <c:pt idx="1">
                  <c:v>BCS</c:v>
                </c:pt>
                <c:pt idx="2">
                  <c:v>Camp</c:v>
                </c:pt>
                <c:pt idx="3">
                  <c:v>Chis</c:v>
                </c:pt>
                <c:pt idx="4">
                  <c:v>Col</c:v>
                </c:pt>
                <c:pt idx="5">
                  <c:v>Coah</c:v>
                </c:pt>
                <c:pt idx="6">
                  <c:v>Gro</c:v>
                </c:pt>
                <c:pt idx="7">
                  <c:v>Mich</c:v>
                </c:pt>
                <c:pt idx="8">
                  <c:v>Mor</c:v>
                </c:pt>
                <c:pt idx="9">
                  <c:v>Nay</c:v>
                </c:pt>
                <c:pt idx="10">
                  <c:v>Oax</c:v>
                </c:pt>
                <c:pt idx="11">
                  <c:v>Qroo</c:v>
                </c:pt>
                <c:pt idx="12">
                  <c:v>Sin</c:v>
                </c:pt>
                <c:pt idx="13">
                  <c:v>Son</c:v>
                </c:pt>
                <c:pt idx="14">
                  <c:v>Ver</c:v>
                </c:pt>
                <c:pt idx="15">
                  <c:v>Yuc</c:v>
                </c:pt>
                <c:pt idx="16">
                  <c:v>DF</c:v>
                </c:pt>
              </c:strCache>
            </c:strRef>
          </c:cat>
          <c:val>
            <c:numRef>
              <c:f>Hoja2!$F$240:$F$256</c:f>
              <c:numCache>
                <c:formatCode>General</c:formatCode>
                <c:ptCount val="17"/>
                <c:pt idx="2">
                  <c:v>2</c:v>
                </c:pt>
                <c:pt idx="6">
                  <c:v>7</c:v>
                </c:pt>
                <c:pt idx="7">
                  <c:v>1</c:v>
                </c:pt>
                <c:pt idx="10">
                  <c:v>9</c:v>
                </c:pt>
                <c:pt idx="12">
                  <c:v>7</c:v>
                </c:pt>
                <c:pt idx="13">
                  <c:v>1</c:v>
                </c:pt>
              </c:numCache>
            </c:numRef>
          </c:val>
        </c:ser>
        <c:ser>
          <c:idx val="5"/>
          <c:order val="5"/>
          <c:tx>
            <c:strRef>
              <c:f>Hoja2!$G$239</c:f>
              <c:strCache>
                <c:ptCount val="1"/>
                <c:pt idx="0">
                  <c:v>2006</c:v>
                </c:pt>
              </c:strCache>
            </c:strRef>
          </c:tx>
          <c:invertIfNegative val="0"/>
          <c:cat>
            <c:strRef>
              <c:f>Hoja2!$A$240:$A$256</c:f>
              <c:strCache>
                <c:ptCount val="17"/>
                <c:pt idx="0">
                  <c:v>BC</c:v>
                </c:pt>
                <c:pt idx="1">
                  <c:v>BCS</c:v>
                </c:pt>
                <c:pt idx="2">
                  <c:v>Camp</c:v>
                </c:pt>
                <c:pt idx="3">
                  <c:v>Chis</c:v>
                </c:pt>
                <c:pt idx="4">
                  <c:v>Col</c:v>
                </c:pt>
                <c:pt idx="5">
                  <c:v>Coah</c:v>
                </c:pt>
                <c:pt idx="6">
                  <c:v>Gro</c:v>
                </c:pt>
                <c:pt idx="7">
                  <c:v>Mich</c:v>
                </c:pt>
                <c:pt idx="8">
                  <c:v>Mor</c:v>
                </c:pt>
                <c:pt idx="9">
                  <c:v>Nay</c:v>
                </c:pt>
                <c:pt idx="10">
                  <c:v>Oax</c:v>
                </c:pt>
                <c:pt idx="11">
                  <c:v>Qroo</c:v>
                </c:pt>
                <c:pt idx="12">
                  <c:v>Sin</c:v>
                </c:pt>
                <c:pt idx="13">
                  <c:v>Son</c:v>
                </c:pt>
                <c:pt idx="14">
                  <c:v>Ver</c:v>
                </c:pt>
                <c:pt idx="15">
                  <c:v>Yuc</c:v>
                </c:pt>
                <c:pt idx="16">
                  <c:v>DF</c:v>
                </c:pt>
              </c:strCache>
            </c:strRef>
          </c:cat>
          <c:val>
            <c:numRef>
              <c:f>Hoja2!$G$240:$G$256</c:f>
              <c:numCache>
                <c:formatCode>General</c:formatCode>
                <c:ptCount val="17"/>
                <c:pt idx="0">
                  <c:v>2</c:v>
                </c:pt>
                <c:pt idx="10">
                  <c:v>2</c:v>
                </c:pt>
                <c:pt idx="12">
                  <c:v>11</c:v>
                </c:pt>
              </c:numCache>
            </c:numRef>
          </c:val>
        </c:ser>
        <c:ser>
          <c:idx val="6"/>
          <c:order val="6"/>
          <c:tx>
            <c:strRef>
              <c:f>Hoja2!$H$239</c:f>
              <c:strCache>
                <c:ptCount val="1"/>
                <c:pt idx="0">
                  <c:v>2007</c:v>
                </c:pt>
              </c:strCache>
            </c:strRef>
          </c:tx>
          <c:invertIfNegative val="0"/>
          <c:cat>
            <c:strRef>
              <c:f>Hoja2!$A$240:$A$256</c:f>
              <c:strCache>
                <c:ptCount val="17"/>
                <c:pt idx="0">
                  <c:v>BC</c:v>
                </c:pt>
                <c:pt idx="1">
                  <c:v>BCS</c:v>
                </c:pt>
                <c:pt idx="2">
                  <c:v>Camp</c:v>
                </c:pt>
                <c:pt idx="3">
                  <c:v>Chis</c:v>
                </c:pt>
                <c:pt idx="4">
                  <c:v>Col</c:v>
                </c:pt>
                <c:pt idx="5">
                  <c:v>Coah</c:v>
                </c:pt>
                <c:pt idx="6">
                  <c:v>Gro</c:v>
                </c:pt>
                <c:pt idx="7">
                  <c:v>Mich</c:v>
                </c:pt>
                <c:pt idx="8">
                  <c:v>Mor</c:v>
                </c:pt>
                <c:pt idx="9">
                  <c:v>Nay</c:v>
                </c:pt>
                <c:pt idx="10">
                  <c:v>Oax</c:v>
                </c:pt>
                <c:pt idx="11">
                  <c:v>Qroo</c:v>
                </c:pt>
                <c:pt idx="12">
                  <c:v>Sin</c:v>
                </c:pt>
                <c:pt idx="13">
                  <c:v>Son</c:v>
                </c:pt>
                <c:pt idx="14">
                  <c:v>Ver</c:v>
                </c:pt>
                <c:pt idx="15">
                  <c:v>Yuc</c:v>
                </c:pt>
                <c:pt idx="16">
                  <c:v>DF</c:v>
                </c:pt>
              </c:strCache>
            </c:strRef>
          </c:cat>
          <c:val>
            <c:numRef>
              <c:f>Hoja2!$H$240:$H$256</c:f>
              <c:numCache>
                <c:formatCode>General</c:formatCode>
                <c:ptCount val="17"/>
                <c:pt idx="0">
                  <c:v>0</c:v>
                </c:pt>
                <c:pt idx="1">
                  <c:v>0</c:v>
                </c:pt>
                <c:pt idx="2">
                  <c:v>0</c:v>
                </c:pt>
                <c:pt idx="3">
                  <c:v>0</c:v>
                </c:pt>
                <c:pt idx="4">
                  <c:v>0</c:v>
                </c:pt>
                <c:pt idx="5">
                  <c:v>0</c:v>
                </c:pt>
                <c:pt idx="6">
                  <c:v>1</c:v>
                </c:pt>
                <c:pt idx="7">
                  <c:v>0</c:v>
                </c:pt>
                <c:pt idx="8">
                  <c:v>0</c:v>
                </c:pt>
                <c:pt idx="9">
                  <c:v>0</c:v>
                </c:pt>
                <c:pt idx="10">
                  <c:v>14</c:v>
                </c:pt>
                <c:pt idx="11">
                  <c:v>0</c:v>
                </c:pt>
                <c:pt idx="12">
                  <c:v>0</c:v>
                </c:pt>
                <c:pt idx="13">
                  <c:v>0</c:v>
                </c:pt>
              </c:numCache>
            </c:numRef>
          </c:val>
        </c:ser>
        <c:ser>
          <c:idx val="7"/>
          <c:order val="7"/>
          <c:tx>
            <c:strRef>
              <c:f>Hoja2!$I$239</c:f>
              <c:strCache>
                <c:ptCount val="1"/>
                <c:pt idx="0">
                  <c:v>2008</c:v>
                </c:pt>
              </c:strCache>
            </c:strRef>
          </c:tx>
          <c:invertIfNegative val="0"/>
          <c:cat>
            <c:strRef>
              <c:f>Hoja2!$A$240:$A$256</c:f>
              <c:strCache>
                <c:ptCount val="17"/>
                <c:pt idx="0">
                  <c:v>BC</c:v>
                </c:pt>
                <c:pt idx="1">
                  <c:v>BCS</c:v>
                </c:pt>
                <c:pt idx="2">
                  <c:v>Camp</c:v>
                </c:pt>
                <c:pt idx="3">
                  <c:v>Chis</c:v>
                </c:pt>
                <c:pt idx="4">
                  <c:v>Col</c:v>
                </c:pt>
                <c:pt idx="5">
                  <c:v>Coah</c:v>
                </c:pt>
                <c:pt idx="6">
                  <c:v>Gro</c:v>
                </c:pt>
                <c:pt idx="7">
                  <c:v>Mich</c:v>
                </c:pt>
                <c:pt idx="8">
                  <c:v>Mor</c:v>
                </c:pt>
                <c:pt idx="9">
                  <c:v>Nay</c:v>
                </c:pt>
                <c:pt idx="10">
                  <c:v>Oax</c:v>
                </c:pt>
                <c:pt idx="11">
                  <c:v>Qroo</c:v>
                </c:pt>
                <c:pt idx="12">
                  <c:v>Sin</c:v>
                </c:pt>
                <c:pt idx="13">
                  <c:v>Son</c:v>
                </c:pt>
                <c:pt idx="14">
                  <c:v>Ver</c:v>
                </c:pt>
                <c:pt idx="15">
                  <c:v>Yuc</c:v>
                </c:pt>
                <c:pt idx="16">
                  <c:v>DF</c:v>
                </c:pt>
              </c:strCache>
            </c:strRef>
          </c:cat>
          <c:val>
            <c:numRef>
              <c:f>Hoja2!$I$240:$I$256</c:f>
              <c:numCache>
                <c:formatCode>General</c:formatCode>
                <c:ptCount val="17"/>
                <c:pt idx="0">
                  <c:v>0</c:v>
                </c:pt>
                <c:pt idx="1">
                  <c:v>2</c:v>
                </c:pt>
                <c:pt idx="2">
                  <c:v>0</c:v>
                </c:pt>
                <c:pt idx="3">
                  <c:v>0</c:v>
                </c:pt>
                <c:pt idx="4">
                  <c:v>0</c:v>
                </c:pt>
                <c:pt idx="5">
                  <c:v>0</c:v>
                </c:pt>
                <c:pt idx="6">
                  <c:v>0</c:v>
                </c:pt>
                <c:pt idx="7">
                  <c:v>0</c:v>
                </c:pt>
                <c:pt idx="8">
                  <c:v>0</c:v>
                </c:pt>
                <c:pt idx="9">
                  <c:v>0</c:v>
                </c:pt>
                <c:pt idx="10">
                  <c:v>6</c:v>
                </c:pt>
                <c:pt idx="11">
                  <c:v>0</c:v>
                </c:pt>
                <c:pt idx="12">
                  <c:v>9</c:v>
                </c:pt>
                <c:pt idx="13">
                  <c:v>0</c:v>
                </c:pt>
                <c:pt idx="15">
                  <c:v>0</c:v>
                </c:pt>
                <c:pt idx="16">
                  <c:v>0</c:v>
                </c:pt>
              </c:numCache>
            </c:numRef>
          </c:val>
        </c:ser>
        <c:ser>
          <c:idx val="8"/>
          <c:order val="8"/>
          <c:tx>
            <c:strRef>
              <c:f>Hoja2!$J$239</c:f>
              <c:strCache>
                <c:ptCount val="1"/>
                <c:pt idx="0">
                  <c:v>2009</c:v>
                </c:pt>
              </c:strCache>
            </c:strRef>
          </c:tx>
          <c:invertIfNegative val="0"/>
          <c:cat>
            <c:strRef>
              <c:f>Hoja2!$A$240:$A$256</c:f>
              <c:strCache>
                <c:ptCount val="17"/>
                <c:pt idx="0">
                  <c:v>BC</c:v>
                </c:pt>
                <c:pt idx="1">
                  <c:v>BCS</c:v>
                </c:pt>
                <c:pt idx="2">
                  <c:v>Camp</c:v>
                </c:pt>
                <c:pt idx="3">
                  <c:v>Chis</c:v>
                </c:pt>
                <c:pt idx="4">
                  <c:v>Col</c:v>
                </c:pt>
                <c:pt idx="5">
                  <c:v>Coah</c:v>
                </c:pt>
                <c:pt idx="6">
                  <c:v>Gro</c:v>
                </c:pt>
                <c:pt idx="7">
                  <c:v>Mich</c:v>
                </c:pt>
                <c:pt idx="8">
                  <c:v>Mor</c:v>
                </c:pt>
                <c:pt idx="9">
                  <c:v>Nay</c:v>
                </c:pt>
                <c:pt idx="10">
                  <c:v>Oax</c:v>
                </c:pt>
                <c:pt idx="11">
                  <c:v>Qroo</c:v>
                </c:pt>
                <c:pt idx="12">
                  <c:v>Sin</c:v>
                </c:pt>
                <c:pt idx="13">
                  <c:v>Son</c:v>
                </c:pt>
                <c:pt idx="14">
                  <c:v>Ver</c:v>
                </c:pt>
                <c:pt idx="15">
                  <c:v>Yuc</c:v>
                </c:pt>
                <c:pt idx="16">
                  <c:v>DF</c:v>
                </c:pt>
              </c:strCache>
            </c:strRef>
          </c:cat>
          <c:val>
            <c:numRef>
              <c:f>Hoja2!$J$240:$J$256</c:f>
              <c:numCache>
                <c:formatCode>General</c:formatCode>
                <c:ptCount val="17"/>
                <c:pt idx="0">
                  <c:v>0</c:v>
                </c:pt>
                <c:pt idx="1">
                  <c:v>5</c:v>
                </c:pt>
                <c:pt idx="2">
                  <c:v>0</c:v>
                </c:pt>
                <c:pt idx="3">
                  <c:v>0</c:v>
                </c:pt>
                <c:pt idx="4">
                  <c:v>0</c:v>
                </c:pt>
                <c:pt idx="5">
                  <c:v>0</c:v>
                </c:pt>
                <c:pt idx="6">
                  <c:v>0</c:v>
                </c:pt>
                <c:pt idx="7">
                  <c:v>0</c:v>
                </c:pt>
                <c:pt idx="8">
                  <c:v>0</c:v>
                </c:pt>
                <c:pt idx="9">
                  <c:v>1</c:v>
                </c:pt>
                <c:pt idx="10">
                  <c:v>14</c:v>
                </c:pt>
                <c:pt idx="11">
                  <c:v>0</c:v>
                </c:pt>
                <c:pt idx="12">
                  <c:v>4</c:v>
                </c:pt>
                <c:pt idx="13">
                  <c:v>0</c:v>
                </c:pt>
                <c:pt idx="15">
                  <c:v>0</c:v>
                </c:pt>
                <c:pt idx="16">
                  <c:v>0</c:v>
                </c:pt>
              </c:numCache>
            </c:numRef>
          </c:val>
        </c:ser>
        <c:ser>
          <c:idx val="9"/>
          <c:order val="9"/>
          <c:tx>
            <c:strRef>
              <c:f>Hoja2!$K$239</c:f>
              <c:strCache>
                <c:ptCount val="1"/>
                <c:pt idx="0">
                  <c:v>2010</c:v>
                </c:pt>
              </c:strCache>
            </c:strRef>
          </c:tx>
          <c:invertIfNegative val="0"/>
          <c:cat>
            <c:strRef>
              <c:f>Hoja2!$A$240:$A$256</c:f>
              <c:strCache>
                <c:ptCount val="17"/>
                <c:pt idx="0">
                  <c:v>BC</c:v>
                </c:pt>
                <c:pt idx="1">
                  <c:v>BCS</c:v>
                </c:pt>
                <c:pt idx="2">
                  <c:v>Camp</c:v>
                </c:pt>
                <c:pt idx="3">
                  <c:v>Chis</c:v>
                </c:pt>
                <c:pt idx="4">
                  <c:v>Col</c:v>
                </c:pt>
                <c:pt idx="5">
                  <c:v>Coah</c:v>
                </c:pt>
                <c:pt idx="6">
                  <c:v>Gro</c:v>
                </c:pt>
                <c:pt idx="7">
                  <c:v>Mich</c:v>
                </c:pt>
                <c:pt idx="8">
                  <c:v>Mor</c:v>
                </c:pt>
                <c:pt idx="9">
                  <c:v>Nay</c:v>
                </c:pt>
                <c:pt idx="10">
                  <c:v>Oax</c:v>
                </c:pt>
                <c:pt idx="11">
                  <c:v>Qroo</c:v>
                </c:pt>
                <c:pt idx="12">
                  <c:v>Sin</c:v>
                </c:pt>
                <c:pt idx="13">
                  <c:v>Son</c:v>
                </c:pt>
                <c:pt idx="14">
                  <c:v>Ver</c:v>
                </c:pt>
                <c:pt idx="15">
                  <c:v>Yuc</c:v>
                </c:pt>
                <c:pt idx="16">
                  <c:v>DF</c:v>
                </c:pt>
              </c:strCache>
            </c:strRef>
          </c:cat>
          <c:val>
            <c:numRef>
              <c:f>Hoja2!$K$240:$K$256</c:f>
              <c:numCache>
                <c:formatCode>General</c:formatCode>
                <c:ptCount val="17"/>
                <c:pt idx="0">
                  <c:v>0</c:v>
                </c:pt>
                <c:pt idx="1">
                  <c:v>0</c:v>
                </c:pt>
                <c:pt idx="2">
                  <c:v>2</c:v>
                </c:pt>
                <c:pt idx="3">
                  <c:v>0</c:v>
                </c:pt>
                <c:pt idx="4">
                  <c:v>3</c:v>
                </c:pt>
                <c:pt idx="5">
                  <c:v>0</c:v>
                </c:pt>
                <c:pt idx="6">
                  <c:v>0</c:v>
                </c:pt>
                <c:pt idx="7">
                  <c:v>0</c:v>
                </c:pt>
                <c:pt idx="8">
                  <c:v>0</c:v>
                </c:pt>
                <c:pt idx="9">
                  <c:v>2</c:v>
                </c:pt>
                <c:pt idx="10">
                  <c:v>46</c:v>
                </c:pt>
                <c:pt idx="11">
                  <c:v>0</c:v>
                </c:pt>
                <c:pt idx="12">
                  <c:v>0</c:v>
                </c:pt>
                <c:pt idx="13">
                  <c:v>0</c:v>
                </c:pt>
                <c:pt idx="15">
                  <c:v>0</c:v>
                </c:pt>
                <c:pt idx="16">
                  <c:v>0</c:v>
                </c:pt>
              </c:numCache>
            </c:numRef>
          </c:val>
        </c:ser>
        <c:ser>
          <c:idx val="10"/>
          <c:order val="10"/>
          <c:tx>
            <c:strRef>
              <c:f>Hoja2!$L$239</c:f>
              <c:strCache>
                <c:ptCount val="1"/>
                <c:pt idx="0">
                  <c:v>2011</c:v>
                </c:pt>
              </c:strCache>
            </c:strRef>
          </c:tx>
          <c:invertIfNegative val="0"/>
          <c:cat>
            <c:strRef>
              <c:f>Hoja2!$A$240:$A$256</c:f>
              <c:strCache>
                <c:ptCount val="17"/>
                <c:pt idx="0">
                  <c:v>BC</c:v>
                </c:pt>
                <c:pt idx="1">
                  <c:v>BCS</c:v>
                </c:pt>
                <c:pt idx="2">
                  <c:v>Camp</c:v>
                </c:pt>
                <c:pt idx="3">
                  <c:v>Chis</c:v>
                </c:pt>
                <c:pt idx="4">
                  <c:v>Col</c:v>
                </c:pt>
                <c:pt idx="5">
                  <c:v>Coah</c:v>
                </c:pt>
                <c:pt idx="6">
                  <c:v>Gro</c:v>
                </c:pt>
                <c:pt idx="7">
                  <c:v>Mich</c:v>
                </c:pt>
                <c:pt idx="8">
                  <c:v>Mor</c:v>
                </c:pt>
                <c:pt idx="9">
                  <c:v>Nay</c:v>
                </c:pt>
                <c:pt idx="10">
                  <c:v>Oax</c:v>
                </c:pt>
                <c:pt idx="11">
                  <c:v>Qroo</c:v>
                </c:pt>
                <c:pt idx="12">
                  <c:v>Sin</c:v>
                </c:pt>
                <c:pt idx="13">
                  <c:v>Son</c:v>
                </c:pt>
                <c:pt idx="14">
                  <c:v>Ver</c:v>
                </c:pt>
                <c:pt idx="15">
                  <c:v>Yuc</c:v>
                </c:pt>
                <c:pt idx="16">
                  <c:v>DF</c:v>
                </c:pt>
              </c:strCache>
            </c:strRef>
          </c:cat>
          <c:val>
            <c:numRef>
              <c:f>Hoja2!$L$240:$L$256</c:f>
              <c:numCache>
                <c:formatCode>General</c:formatCode>
                <c:ptCount val="17"/>
                <c:pt idx="4">
                  <c:v>2</c:v>
                </c:pt>
                <c:pt idx="5">
                  <c:v>2</c:v>
                </c:pt>
                <c:pt idx="10">
                  <c:v>18</c:v>
                </c:pt>
                <c:pt idx="12">
                  <c:v>2</c:v>
                </c:pt>
                <c:pt idx="14">
                  <c:v>3</c:v>
                </c:pt>
              </c:numCache>
            </c:numRef>
          </c:val>
        </c:ser>
        <c:ser>
          <c:idx val="11"/>
          <c:order val="11"/>
          <c:tx>
            <c:strRef>
              <c:f>Hoja2!$M$239</c:f>
              <c:strCache>
                <c:ptCount val="1"/>
                <c:pt idx="0">
                  <c:v>2012</c:v>
                </c:pt>
              </c:strCache>
            </c:strRef>
          </c:tx>
          <c:invertIfNegative val="0"/>
          <c:cat>
            <c:strRef>
              <c:f>Hoja2!$A$240:$A$256</c:f>
              <c:strCache>
                <c:ptCount val="17"/>
                <c:pt idx="0">
                  <c:v>BC</c:v>
                </c:pt>
                <c:pt idx="1">
                  <c:v>BCS</c:v>
                </c:pt>
                <c:pt idx="2">
                  <c:v>Camp</c:v>
                </c:pt>
                <c:pt idx="3">
                  <c:v>Chis</c:v>
                </c:pt>
                <c:pt idx="4">
                  <c:v>Col</c:v>
                </c:pt>
                <c:pt idx="5">
                  <c:v>Coah</c:v>
                </c:pt>
                <c:pt idx="6">
                  <c:v>Gro</c:v>
                </c:pt>
                <c:pt idx="7">
                  <c:v>Mich</c:v>
                </c:pt>
                <c:pt idx="8">
                  <c:v>Mor</c:v>
                </c:pt>
                <c:pt idx="9">
                  <c:v>Nay</c:v>
                </c:pt>
                <c:pt idx="10">
                  <c:v>Oax</c:v>
                </c:pt>
                <c:pt idx="11">
                  <c:v>Qroo</c:v>
                </c:pt>
                <c:pt idx="12">
                  <c:v>Sin</c:v>
                </c:pt>
                <c:pt idx="13">
                  <c:v>Son</c:v>
                </c:pt>
                <c:pt idx="14">
                  <c:v>Ver</c:v>
                </c:pt>
                <c:pt idx="15">
                  <c:v>Yuc</c:v>
                </c:pt>
                <c:pt idx="16">
                  <c:v>DF</c:v>
                </c:pt>
              </c:strCache>
            </c:strRef>
          </c:cat>
          <c:val>
            <c:numRef>
              <c:f>Hoja2!$M$240:$M$256</c:f>
              <c:numCache>
                <c:formatCode>General</c:formatCode>
                <c:ptCount val="17"/>
                <c:pt idx="1">
                  <c:v>2</c:v>
                </c:pt>
                <c:pt idx="6">
                  <c:v>2</c:v>
                </c:pt>
                <c:pt idx="9">
                  <c:v>2</c:v>
                </c:pt>
                <c:pt idx="10">
                  <c:v>9</c:v>
                </c:pt>
              </c:numCache>
            </c:numRef>
          </c:val>
        </c:ser>
        <c:ser>
          <c:idx val="12"/>
          <c:order val="12"/>
          <c:tx>
            <c:strRef>
              <c:f>Hoja2!$N$239</c:f>
              <c:strCache>
                <c:ptCount val="1"/>
                <c:pt idx="0">
                  <c:v>2013</c:v>
                </c:pt>
              </c:strCache>
            </c:strRef>
          </c:tx>
          <c:invertIfNegative val="0"/>
          <c:cat>
            <c:strRef>
              <c:f>Hoja2!$A$240:$A$256</c:f>
              <c:strCache>
                <c:ptCount val="17"/>
                <c:pt idx="0">
                  <c:v>BC</c:v>
                </c:pt>
                <c:pt idx="1">
                  <c:v>BCS</c:v>
                </c:pt>
                <c:pt idx="2">
                  <c:v>Camp</c:v>
                </c:pt>
                <c:pt idx="3">
                  <c:v>Chis</c:v>
                </c:pt>
                <c:pt idx="4">
                  <c:v>Col</c:v>
                </c:pt>
                <c:pt idx="5">
                  <c:v>Coah</c:v>
                </c:pt>
                <c:pt idx="6">
                  <c:v>Gro</c:v>
                </c:pt>
                <c:pt idx="7">
                  <c:v>Mich</c:v>
                </c:pt>
                <c:pt idx="8">
                  <c:v>Mor</c:v>
                </c:pt>
                <c:pt idx="9">
                  <c:v>Nay</c:v>
                </c:pt>
                <c:pt idx="10">
                  <c:v>Oax</c:v>
                </c:pt>
                <c:pt idx="11">
                  <c:v>Qroo</c:v>
                </c:pt>
                <c:pt idx="12">
                  <c:v>Sin</c:v>
                </c:pt>
                <c:pt idx="13">
                  <c:v>Son</c:v>
                </c:pt>
                <c:pt idx="14">
                  <c:v>Ver</c:v>
                </c:pt>
                <c:pt idx="15">
                  <c:v>Yuc</c:v>
                </c:pt>
                <c:pt idx="16">
                  <c:v>DF</c:v>
                </c:pt>
              </c:strCache>
            </c:strRef>
          </c:cat>
          <c:val>
            <c:numRef>
              <c:f>Hoja2!$N$240:$N$256</c:f>
              <c:numCache>
                <c:formatCode>General</c:formatCode>
                <c:ptCount val="17"/>
                <c:pt idx="9">
                  <c:v>1</c:v>
                </c:pt>
                <c:pt idx="10">
                  <c:v>4</c:v>
                </c:pt>
              </c:numCache>
            </c:numRef>
          </c:val>
        </c:ser>
        <c:ser>
          <c:idx val="13"/>
          <c:order val="13"/>
          <c:tx>
            <c:strRef>
              <c:f>Hoja2!$O$239</c:f>
              <c:strCache>
                <c:ptCount val="1"/>
                <c:pt idx="0">
                  <c:v>2014</c:v>
                </c:pt>
              </c:strCache>
            </c:strRef>
          </c:tx>
          <c:invertIfNegative val="0"/>
          <c:cat>
            <c:strRef>
              <c:f>Hoja2!$A$240:$A$256</c:f>
              <c:strCache>
                <c:ptCount val="17"/>
                <c:pt idx="0">
                  <c:v>BC</c:v>
                </c:pt>
                <c:pt idx="1">
                  <c:v>BCS</c:v>
                </c:pt>
                <c:pt idx="2">
                  <c:v>Camp</c:v>
                </c:pt>
                <c:pt idx="3">
                  <c:v>Chis</c:v>
                </c:pt>
                <c:pt idx="4">
                  <c:v>Col</c:v>
                </c:pt>
                <c:pt idx="5">
                  <c:v>Coah</c:v>
                </c:pt>
                <c:pt idx="6">
                  <c:v>Gro</c:v>
                </c:pt>
                <c:pt idx="7">
                  <c:v>Mich</c:v>
                </c:pt>
                <c:pt idx="8">
                  <c:v>Mor</c:v>
                </c:pt>
                <c:pt idx="9">
                  <c:v>Nay</c:v>
                </c:pt>
                <c:pt idx="10">
                  <c:v>Oax</c:v>
                </c:pt>
                <c:pt idx="11">
                  <c:v>Qroo</c:v>
                </c:pt>
                <c:pt idx="12">
                  <c:v>Sin</c:v>
                </c:pt>
                <c:pt idx="13">
                  <c:v>Son</c:v>
                </c:pt>
                <c:pt idx="14">
                  <c:v>Ver</c:v>
                </c:pt>
                <c:pt idx="15">
                  <c:v>Yuc</c:v>
                </c:pt>
                <c:pt idx="16">
                  <c:v>DF</c:v>
                </c:pt>
              </c:strCache>
            </c:strRef>
          </c:cat>
          <c:val>
            <c:numRef>
              <c:f>Hoja2!$O$240:$O$256</c:f>
              <c:numCache>
                <c:formatCode>General</c:formatCode>
                <c:ptCount val="17"/>
                <c:pt idx="10">
                  <c:v>7</c:v>
                </c:pt>
              </c:numCache>
            </c:numRef>
          </c:val>
        </c:ser>
        <c:ser>
          <c:idx val="14"/>
          <c:order val="14"/>
          <c:tx>
            <c:strRef>
              <c:f>Hoja2!$P$239</c:f>
              <c:strCache>
                <c:ptCount val="1"/>
                <c:pt idx="0">
                  <c:v>2015</c:v>
                </c:pt>
              </c:strCache>
            </c:strRef>
          </c:tx>
          <c:invertIfNegative val="0"/>
          <c:cat>
            <c:strRef>
              <c:f>Hoja2!$A$240:$A$256</c:f>
              <c:strCache>
                <c:ptCount val="17"/>
                <c:pt idx="0">
                  <c:v>BC</c:v>
                </c:pt>
                <c:pt idx="1">
                  <c:v>BCS</c:v>
                </c:pt>
                <c:pt idx="2">
                  <c:v>Camp</c:v>
                </c:pt>
                <c:pt idx="3">
                  <c:v>Chis</c:v>
                </c:pt>
                <c:pt idx="4">
                  <c:v>Col</c:v>
                </c:pt>
                <c:pt idx="5">
                  <c:v>Coah</c:v>
                </c:pt>
                <c:pt idx="6">
                  <c:v>Gro</c:v>
                </c:pt>
                <c:pt idx="7">
                  <c:v>Mich</c:v>
                </c:pt>
                <c:pt idx="8">
                  <c:v>Mor</c:v>
                </c:pt>
                <c:pt idx="9">
                  <c:v>Nay</c:v>
                </c:pt>
                <c:pt idx="10">
                  <c:v>Oax</c:v>
                </c:pt>
                <c:pt idx="11">
                  <c:v>Qroo</c:v>
                </c:pt>
                <c:pt idx="12">
                  <c:v>Sin</c:v>
                </c:pt>
                <c:pt idx="13">
                  <c:v>Son</c:v>
                </c:pt>
                <c:pt idx="14">
                  <c:v>Ver</c:v>
                </c:pt>
                <c:pt idx="15">
                  <c:v>Yuc</c:v>
                </c:pt>
                <c:pt idx="16">
                  <c:v>DF</c:v>
                </c:pt>
              </c:strCache>
            </c:strRef>
          </c:cat>
          <c:val>
            <c:numRef>
              <c:f>Hoja2!$P$240:$P$256</c:f>
              <c:numCache>
                <c:formatCode>General</c:formatCode>
                <c:ptCount val="17"/>
                <c:pt idx="9">
                  <c:v>7</c:v>
                </c:pt>
                <c:pt idx="10">
                  <c:v>5</c:v>
                </c:pt>
              </c:numCache>
            </c:numRef>
          </c:val>
        </c:ser>
        <c:ser>
          <c:idx val="15"/>
          <c:order val="15"/>
          <c:tx>
            <c:strRef>
              <c:f>Hoja2!$Q$239</c:f>
              <c:strCache>
                <c:ptCount val="1"/>
                <c:pt idx="0">
                  <c:v>2016</c:v>
                </c:pt>
              </c:strCache>
            </c:strRef>
          </c:tx>
          <c:invertIfNegative val="0"/>
          <c:cat>
            <c:strRef>
              <c:f>Hoja2!$A$240:$A$256</c:f>
              <c:strCache>
                <c:ptCount val="17"/>
                <c:pt idx="0">
                  <c:v>BC</c:v>
                </c:pt>
                <c:pt idx="1">
                  <c:v>BCS</c:v>
                </c:pt>
                <c:pt idx="2">
                  <c:v>Camp</c:v>
                </c:pt>
                <c:pt idx="3">
                  <c:v>Chis</c:v>
                </c:pt>
                <c:pt idx="4">
                  <c:v>Col</c:v>
                </c:pt>
                <c:pt idx="5">
                  <c:v>Coah</c:v>
                </c:pt>
                <c:pt idx="6">
                  <c:v>Gro</c:v>
                </c:pt>
                <c:pt idx="7">
                  <c:v>Mich</c:v>
                </c:pt>
                <c:pt idx="8">
                  <c:v>Mor</c:v>
                </c:pt>
                <c:pt idx="9">
                  <c:v>Nay</c:v>
                </c:pt>
                <c:pt idx="10">
                  <c:v>Oax</c:v>
                </c:pt>
                <c:pt idx="11">
                  <c:v>Qroo</c:v>
                </c:pt>
                <c:pt idx="12">
                  <c:v>Sin</c:v>
                </c:pt>
                <c:pt idx="13">
                  <c:v>Son</c:v>
                </c:pt>
                <c:pt idx="14">
                  <c:v>Ver</c:v>
                </c:pt>
                <c:pt idx="15">
                  <c:v>Yuc</c:v>
                </c:pt>
                <c:pt idx="16">
                  <c:v>DF</c:v>
                </c:pt>
              </c:strCache>
            </c:strRef>
          </c:cat>
          <c:val>
            <c:numRef>
              <c:f>Hoja2!$Q$240:$Q$256</c:f>
              <c:numCache>
                <c:formatCode>General</c:formatCode>
                <c:ptCount val="17"/>
                <c:pt idx="10">
                  <c:v>3</c:v>
                </c:pt>
              </c:numCache>
            </c:numRef>
          </c:val>
        </c:ser>
        <c:ser>
          <c:idx val="16"/>
          <c:order val="16"/>
          <c:tx>
            <c:strRef>
              <c:f>Hoja2!$R$239</c:f>
              <c:strCache>
                <c:ptCount val="1"/>
                <c:pt idx="0">
                  <c:v>2017</c:v>
                </c:pt>
              </c:strCache>
            </c:strRef>
          </c:tx>
          <c:invertIfNegative val="0"/>
          <c:cat>
            <c:strRef>
              <c:f>Hoja2!$A$240:$A$256</c:f>
              <c:strCache>
                <c:ptCount val="17"/>
                <c:pt idx="0">
                  <c:v>BC</c:v>
                </c:pt>
                <c:pt idx="1">
                  <c:v>BCS</c:v>
                </c:pt>
                <c:pt idx="2">
                  <c:v>Camp</c:v>
                </c:pt>
                <c:pt idx="3">
                  <c:v>Chis</c:v>
                </c:pt>
                <c:pt idx="4">
                  <c:v>Col</c:v>
                </c:pt>
                <c:pt idx="5">
                  <c:v>Coah</c:v>
                </c:pt>
                <c:pt idx="6">
                  <c:v>Gro</c:v>
                </c:pt>
                <c:pt idx="7">
                  <c:v>Mich</c:v>
                </c:pt>
                <c:pt idx="8">
                  <c:v>Mor</c:v>
                </c:pt>
                <c:pt idx="9">
                  <c:v>Nay</c:v>
                </c:pt>
                <c:pt idx="10">
                  <c:v>Oax</c:v>
                </c:pt>
                <c:pt idx="11">
                  <c:v>Qroo</c:v>
                </c:pt>
                <c:pt idx="12">
                  <c:v>Sin</c:v>
                </c:pt>
                <c:pt idx="13">
                  <c:v>Son</c:v>
                </c:pt>
                <c:pt idx="14">
                  <c:v>Ver</c:v>
                </c:pt>
                <c:pt idx="15">
                  <c:v>Yuc</c:v>
                </c:pt>
                <c:pt idx="16">
                  <c:v>DF</c:v>
                </c:pt>
              </c:strCache>
            </c:strRef>
          </c:cat>
          <c:val>
            <c:numRef>
              <c:f>Hoja2!$R$240:$R$256</c:f>
              <c:numCache>
                <c:formatCode>General</c:formatCode>
                <c:ptCount val="17"/>
                <c:pt idx="6">
                  <c:v>2</c:v>
                </c:pt>
              </c:numCache>
            </c:numRef>
          </c:val>
        </c:ser>
        <c:ser>
          <c:idx val="17"/>
          <c:order val="17"/>
          <c:tx>
            <c:strRef>
              <c:f>Hoja2!$S$239</c:f>
              <c:strCache>
                <c:ptCount val="1"/>
                <c:pt idx="0">
                  <c:v>2018</c:v>
                </c:pt>
              </c:strCache>
            </c:strRef>
          </c:tx>
          <c:invertIfNegative val="0"/>
          <c:cat>
            <c:strRef>
              <c:f>Hoja2!$A$240:$A$256</c:f>
              <c:strCache>
                <c:ptCount val="17"/>
                <c:pt idx="0">
                  <c:v>BC</c:v>
                </c:pt>
                <c:pt idx="1">
                  <c:v>BCS</c:v>
                </c:pt>
                <c:pt idx="2">
                  <c:v>Camp</c:v>
                </c:pt>
                <c:pt idx="3">
                  <c:v>Chis</c:v>
                </c:pt>
                <c:pt idx="4">
                  <c:v>Col</c:v>
                </c:pt>
                <c:pt idx="5">
                  <c:v>Coah</c:v>
                </c:pt>
                <c:pt idx="6">
                  <c:v>Gro</c:v>
                </c:pt>
                <c:pt idx="7">
                  <c:v>Mich</c:v>
                </c:pt>
                <c:pt idx="8">
                  <c:v>Mor</c:v>
                </c:pt>
                <c:pt idx="9">
                  <c:v>Nay</c:v>
                </c:pt>
                <c:pt idx="10">
                  <c:v>Oax</c:v>
                </c:pt>
                <c:pt idx="11">
                  <c:v>Qroo</c:v>
                </c:pt>
                <c:pt idx="12">
                  <c:v>Sin</c:v>
                </c:pt>
                <c:pt idx="13">
                  <c:v>Son</c:v>
                </c:pt>
                <c:pt idx="14">
                  <c:v>Ver</c:v>
                </c:pt>
                <c:pt idx="15">
                  <c:v>Yuc</c:v>
                </c:pt>
                <c:pt idx="16">
                  <c:v>DF</c:v>
                </c:pt>
              </c:strCache>
            </c:strRef>
          </c:cat>
          <c:val>
            <c:numRef>
              <c:f>Hoja2!$S$240:$S$256</c:f>
              <c:numCache>
                <c:formatCode>General</c:formatCode>
                <c:ptCount val="17"/>
              </c:numCache>
            </c:numRef>
          </c:val>
        </c:ser>
        <c:ser>
          <c:idx val="18"/>
          <c:order val="18"/>
          <c:tx>
            <c:strRef>
              <c:f>Hoja2!$T$239</c:f>
              <c:strCache>
                <c:ptCount val="1"/>
                <c:pt idx="0">
                  <c:v>2019</c:v>
                </c:pt>
              </c:strCache>
            </c:strRef>
          </c:tx>
          <c:invertIfNegative val="0"/>
          <c:cat>
            <c:strRef>
              <c:f>Hoja2!$A$240:$A$256</c:f>
              <c:strCache>
                <c:ptCount val="17"/>
                <c:pt idx="0">
                  <c:v>BC</c:v>
                </c:pt>
                <c:pt idx="1">
                  <c:v>BCS</c:v>
                </c:pt>
                <c:pt idx="2">
                  <c:v>Camp</c:v>
                </c:pt>
                <c:pt idx="3">
                  <c:v>Chis</c:v>
                </c:pt>
                <c:pt idx="4">
                  <c:v>Col</c:v>
                </c:pt>
                <c:pt idx="5">
                  <c:v>Coah</c:v>
                </c:pt>
                <c:pt idx="6">
                  <c:v>Gro</c:v>
                </c:pt>
                <c:pt idx="7">
                  <c:v>Mich</c:v>
                </c:pt>
                <c:pt idx="8">
                  <c:v>Mor</c:v>
                </c:pt>
                <c:pt idx="9">
                  <c:v>Nay</c:v>
                </c:pt>
                <c:pt idx="10">
                  <c:v>Oax</c:v>
                </c:pt>
                <c:pt idx="11">
                  <c:v>Qroo</c:v>
                </c:pt>
                <c:pt idx="12">
                  <c:v>Sin</c:v>
                </c:pt>
                <c:pt idx="13">
                  <c:v>Son</c:v>
                </c:pt>
                <c:pt idx="14">
                  <c:v>Ver</c:v>
                </c:pt>
                <c:pt idx="15">
                  <c:v>Yuc</c:v>
                </c:pt>
                <c:pt idx="16">
                  <c:v>DF</c:v>
                </c:pt>
              </c:strCache>
            </c:strRef>
          </c:cat>
          <c:val>
            <c:numRef>
              <c:f>Hoja2!$T$240:$T$256</c:f>
              <c:numCache>
                <c:formatCode>General</c:formatCode>
                <c:ptCount val="17"/>
              </c:numCache>
            </c:numRef>
          </c:val>
        </c:ser>
        <c:dLbls>
          <c:showLegendKey val="0"/>
          <c:showVal val="0"/>
          <c:showCatName val="0"/>
          <c:showSerName val="0"/>
          <c:showPercent val="0"/>
          <c:showBubbleSize val="0"/>
        </c:dLbls>
        <c:gapWidth val="150"/>
        <c:axId val="1365820560"/>
        <c:axId val="1365814032"/>
      </c:barChart>
      <c:catAx>
        <c:axId val="1365820560"/>
        <c:scaling>
          <c:orientation val="minMax"/>
        </c:scaling>
        <c:delete val="0"/>
        <c:axPos val="b"/>
        <c:numFmt formatCode="General" sourceLinked="1"/>
        <c:majorTickMark val="out"/>
        <c:minorTickMark val="none"/>
        <c:tickLblPos val="nextTo"/>
        <c:txPr>
          <a:bodyPr/>
          <a:lstStyle/>
          <a:p>
            <a:pPr>
              <a:defRPr sz="600"/>
            </a:pPr>
            <a:endParaRPr lang="es-MX"/>
          </a:p>
        </c:txPr>
        <c:crossAx val="1365814032"/>
        <c:crosses val="autoZero"/>
        <c:auto val="1"/>
        <c:lblAlgn val="ctr"/>
        <c:lblOffset val="100"/>
        <c:noMultiLvlLbl val="0"/>
      </c:catAx>
      <c:valAx>
        <c:axId val="1365814032"/>
        <c:scaling>
          <c:orientation val="minMax"/>
        </c:scaling>
        <c:delete val="0"/>
        <c:axPos val="l"/>
        <c:majorGridlines/>
        <c:numFmt formatCode="General" sourceLinked="1"/>
        <c:majorTickMark val="out"/>
        <c:minorTickMark val="none"/>
        <c:tickLblPos val="nextTo"/>
        <c:crossAx val="1365820560"/>
        <c:crosses val="autoZero"/>
        <c:crossBetween val="between"/>
      </c:valAx>
    </c:plotArea>
    <c:legend>
      <c:legendPos val="r"/>
      <c:layout>
        <c:manualLayout>
          <c:xMode val="edge"/>
          <c:yMode val="edge"/>
          <c:x val="5.8591931229726509E-2"/>
          <c:y val="0.89328037535131122"/>
          <c:w val="0.91855028893446511"/>
          <c:h val="0.10671953518043995"/>
        </c:manualLayout>
      </c:layout>
      <c:overlay val="0"/>
      <c:txPr>
        <a:bodyPr/>
        <a:lstStyle/>
        <a:p>
          <a:pPr>
            <a:defRPr sz="600"/>
          </a:pPr>
          <a:endParaRPr lang="es-MX"/>
        </a:p>
      </c:txPr>
    </c:legend>
    <c:plotVisOnly val="1"/>
    <c:dispBlanksAs val="gap"/>
    <c:showDLblsOverMax val="0"/>
  </c:chart>
  <c:txPr>
    <a:bodyPr/>
    <a:lstStyle/>
    <a:p>
      <a:pPr>
        <a:defRPr sz="800">
          <a:latin typeface="Montserrat" panose="00000500000000000000" pitchFamily="2" charset="0"/>
        </a:defRPr>
      </a:pPr>
      <a:endParaRPr lang="es-MX"/>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280722794549744"/>
          <c:y val="9.5070422535211266E-2"/>
          <c:w val="0.85263303973588223"/>
          <c:h val="0.65492957746478875"/>
        </c:manualLayout>
      </c:layout>
      <c:barChart>
        <c:barDir val="col"/>
        <c:grouping val="clustered"/>
        <c:varyColors val="0"/>
        <c:ser>
          <c:idx val="0"/>
          <c:order val="0"/>
          <c:tx>
            <c:strRef>
              <c:f>Hoja2!$B$292</c:f>
              <c:strCache>
                <c:ptCount val="1"/>
                <c:pt idx="0">
                  <c:v>PUESTOS A DISPOSICIÓN DEL MPF</c:v>
                </c:pt>
              </c:strCache>
            </c:strRef>
          </c:tx>
          <c:spPr>
            <a:solidFill>
              <a:schemeClr val="accent2">
                <a:lumMod val="75000"/>
              </a:schemeClr>
            </a:solidFill>
            <a:ln w="12700">
              <a:noFill/>
              <a:prstDash val="solid"/>
            </a:ln>
            <a:effectLst>
              <a:outerShdw blurRad="50800" dist="38100" dir="16200000" rotWithShape="0">
                <a:prstClr val="black">
                  <a:alpha val="40000"/>
                </a:prstClr>
              </a:outerShdw>
            </a:effectLst>
          </c:spPr>
          <c:invertIfNegative val="0"/>
          <c:dPt>
            <c:idx val="1"/>
            <c:invertIfNegative val="0"/>
            <c:bubble3D val="0"/>
            <c:spPr>
              <a:solidFill>
                <a:schemeClr val="accent2">
                  <a:lumMod val="75000"/>
                </a:schemeClr>
              </a:solidFill>
              <a:ln w="12700">
                <a:noFill/>
                <a:prstDash val="solid"/>
              </a:ln>
              <a:effectLst>
                <a:outerShdw blurRad="50800" dist="38100" dir="16200000" rotWithShape="0">
                  <a:prstClr val="black">
                    <a:alpha val="40000"/>
                  </a:prstClr>
                </a:outerShdw>
              </a:effectLst>
            </c:spPr>
          </c:dPt>
          <c:dPt>
            <c:idx val="2"/>
            <c:invertIfNegative val="0"/>
            <c:bubble3D val="0"/>
            <c:spPr>
              <a:solidFill>
                <a:schemeClr val="accent2">
                  <a:lumMod val="75000"/>
                </a:schemeClr>
              </a:solidFill>
              <a:ln w="12700">
                <a:noFill/>
                <a:prstDash val="solid"/>
              </a:ln>
              <a:effectLst>
                <a:outerShdw blurRad="50800" dist="38100" dir="16200000" rotWithShape="0">
                  <a:prstClr val="black">
                    <a:alpha val="40000"/>
                  </a:prstClr>
                </a:outerShdw>
              </a:effectLst>
            </c:spPr>
          </c:dPt>
          <c:dPt>
            <c:idx val="3"/>
            <c:invertIfNegative val="0"/>
            <c:bubble3D val="0"/>
            <c:spPr>
              <a:solidFill>
                <a:schemeClr val="accent2">
                  <a:lumMod val="75000"/>
                </a:schemeClr>
              </a:solidFill>
              <a:ln w="12700">
                <a:noFill/>
                <a:prstDash val="solid"/>
              </a:ln>
              <a:effectLst>
                <a:outerShdw blurRad="50800" dist="38100" dir="16200000" rotWithShape="0">
                  <a:prstClr val="black">
                    <a:alpha val="40000"/>
                  </a:prstClr>
                </a:outerShdw>
              </a:effectLst>
            </c:spPr>
          </c:dPt>
          <c:dPt>
            <c:idx val="4"/>
            <c:invertIfNegative val="0"/>
            <c:bubble3D val="0"/>
            <c:spPr>
              <a:solidFill>
                <a:schemeClr val="accent2">
                  <a:lumMod val="75000"/>
                </a:schemeClr>
              </a:solidFill>
              <a:ln w="12700">
                <a:noFill/>
                <a:prstDash val="solid"/>
              </a:ln>
              <a:effectLst>
                <a:outerShdw blurRad="50800" dist="38100" dir="16200000" rotWithShape="0">
                  <a:prstClr val="black">
                    <a:alpha val="40000"/>
                  </a:prstClr>
                </a:outerShdw>
              </a:effectLst>
            </c:spPr>
          </c:dPt>
          <c:dPt>
            <c:idx val="5"/>
            <c:invertIfNegative val="0"/>
            <c:bubble3D val="0"/>
            <c:spPr>
              <a:solidFill>
                <a:schemeClr val="accent2">
                  <a:lumMod val="75000"/>
                </a:schemeClr>
              </a:solidFill>
              <a:ln w="12700">
                <a:noFill/>
                <a:prstDash val="solid"/>
              </a:ln>
              <a:effectLst>
                <a:outerShdw blurRad="50800" dist="38100" dir="16200000" rotWithShape="0">
                  <a:prstClr val="black">
                    <a:alpha val="40000"/>
                  </a:prstClr>
                </a:outerShdw>
              </a:effectLst>
            </c:spPr>
          </c:dPt>
          <c:dPt>
            <c:idx val="6"/>
            <c:invertIfNegative val="0"/>
            <c:bubble3D val="0"/>
            <c:spPr>
              <a:solidFill>
                <a:schemeClr val="accent2">
                  <a:lumMod val="75000"/>
                </a:schemeClr>
              </a:solidFill>
              <a:ln w="12700">
                <a:noFill/>
                <a:prstDash val="solid"/>
              </a:ln>
              <a:effectLst>
                <a:outerShdw blurRad="50800" dist="38100" dir="16200000" rotWithShape="0">
                  <a:prstClr val="black">
                    <a:alpha val="40000"/>
                  </a:prstClr>
                </a:outerShdw>
              </a:effectLst>
            </c:spPr>
          </c:dPt>
          <c:dLbls>
            <c:dLbl>
              <c:idx val="0"/>
              <c:layout>
                <c:manualLayout>
                  <c:x val="4.3667765954793847E-3"/>
                  <c:y val="-2.0892018779342717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5.4632048880175902E-3"/>
                  <c:y val="-5.6631547817086209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1.6353622566882232E-3"/>
                  <c:y val="-1.772281985878522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1.3597204548711432E-2"/>
                  <c:y val="-2.705408302835380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8.0149729467321497E-3"/>
                  <c:y val="-4.958929429595947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5.9415192860528101E-3"/>
                  <c:y val="-3.0575209788917219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3.8682498128762939E-3"/>
                  <c:y val="-2.353295626779046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8"/>
              <c:layout>
                <c:manualLayout>
                  <c:x val="1.4759156496704391E-3"/>
                  <c:y val="-7.300469483568072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0"/>
              <c:layout>
                <c:manualLayout>
                  <c:x val="4.3467483984144196E-3"/>
                  <c:y val="6.7487338730545391E-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7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Hoja2!$A$293:$A$311</c:f>
              <c:numCache>
                <c:formatCode>General</c:formatCode>
                <c:ptCount val="19"/>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numCache>
            </c:numRef>
          </c:cat>
          <c:val>
            <c:numRef>
              <c:f>Hoja2!$B$293:$B$311</c:f>
              <c:numCache>
                <c:formatCode>General</c:formatCode>
                <c:ptCount val="19"/>
                <c:pt idx="0">
                  <c:v>100</c:v>
                </c:pt>
                <c:pt idx="1">
                  <c:v>67</c:v>
                </c:pt>
                <c:pt idx="2">
                  <c:v>58</c:v>
                </c:pt>
                <c:pt idx="3">
                  <c:v>35</c:v>
                </c:pt>
                <c:pt idx="4">
                  <c:v>27</c:v>
                </c:pt>
                <c:pt idx="5">
                  <c:v>15</c:v>
                </c:pt>
                <c:pt idx="6">
                  <c:v>15</c:v>
                </c:pt>
                <c:pt idx="7">
                  <c:v>17</c:v>
                </c:pt>
                <c:pt idx="8">
                  <c:v>24</c:v>
                </c:pt>
                <c:pt idx="9">
                  <c:v>53</c:v>
                </c:pt>
                <c:pt idx="10">
                  <c:v>27</c:v>
                </c:pt>
                <c:pt idx="11">
                  <c:v>15</c:v>
                </c:pt>
                <c:pt idx="12">
                  <c:v>5</c:v>
                </c:pt>
                <c:pt idx="13">
                  <c:v>7</c:v>
                </c:pt>
                <c:pt idx="14">
                  <c:v>12</c:v>
                </c:pt>
                <c:pt idx="15">
                  <c:v>3</c:v>
                </c:pt>
                <c:pt idx="16">
                  <c:v>2</c:v>
                </c:pt>
                <c:pt idx="17">
                  <c:v>0</c:v>
                </c:pt>
                <c:pt idx="18">
                  <c:v>0</c:v>
                </c:pt>
              </c:numCache>
            </c:numRef>
          </c:val>
        </c:ser>
        <c:dLbls>
          <c:showLegendKey val="0"/>
          <c:showVal val="0"/>
          <c:showCatName val="0"/>
          <c:showSerName val="0"/>
          <c:showPercent val="0"/>
          <c:showBubbleSize val="0"/>
        </c:dLbls>
        <c:gapWidth val="150"/>
        <c:axId val="1365823824"/>
        <c:axId val="1365826000"/>
      </c:barChart>
      <c:catAx>
        <c:axId val="1365823824"/>
        <c:scaling>
          <c:orientation val="minMax"/>
        </c:scaling>
        <c:delete val="0"/>
        <c:axPos val="b"/>
        <c:title>
          <c:tx>
            <c:rich>
              <a:bodyPr/>
              <a:lstStyle/>
              <a:p>
                <a:pPr>
                  <a:defRPr b="1"/>
                </a:pPr>
                <a:r>
                  <a:rPr lang="es-MX" b="1"/>
                  <a:t>Año</a:t>
                </a:r>
              </a:p>
            </c:rich>
          </c:tx>
          <c:layout>
            <c:manualLayout>
              <c:xMode val="edge"/>
              <c:yMode val="edge"/>
              <c:x val="0.52631660687384485"/>
              <c:y val="0.8626759395460182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500"/>
            </a:pPr>
            <a:endParaRPr lang="es-MX"/>
          </a:p>
        </c:txPr>
        <c:crossAx val="1365826000"/>
        <c:crosses val="autoZero"/>
        <c:auto val="1"/>
        <c:lblAlgn val="ctr"/>
        <c:lblOffset val="100"/>
        <c:tickLblSkip val="1"/>
        <c:tickMarkSkip val="1"/>
        <c:noMultiLvlLbl val="0"/>
      </c:catAx>
      <c:valAx>
        <c:axId val="1365826000"/>
        <c:scaling>
          <c:orientation val="minMax"/>
        </c:scaling>
        <c:delete val="0"/>
        <c:axPos val="l"/>
        <c:majorGridlines>
          <c:spPr>
            <a:ln w="3175">
              <a:solidFill>
                <a:srgbClr val="000000"/>
              </a:solidFill>
              <a:prstDash val="solid"/>
            </a:ln>
          </c:spPr>
        </c:majorGridlines>
        <c:title>
          <c:tx>
            <c:rich>
              <a:bodyPr/>
              <a:lstStyle/>
              <a:p>
                <a:pPr>
                  <a:defRPr b="1"/>
                </a:pPr>
                <a:r>
                  <a:rPr lang="es-MX" b="1"/>
                  <a:t>Disposición MPF</a:t>
                </a:r>
              </a:p>
            </c:rich>
          </c:tx>
          <c:layout>
            <c:manualLayout>
              <c:xMode val="edge"/>
              <c:yMode val="edge"/>
              <c:x val="2.8070167264594884E-2"/>
              <c:y val="0.2570422687548671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a:pPr>
            <a:endParaRPr lang="es-MX"/>
          </a:p>
        </c:txPr>
        <c:crossAx val="1365823824"/>
        <c:crosses val="autoZero"/>
        <c:crossBetween val="between"/>
      </c:valAx>
      <c:spPr>
        <a:solidFill>
          <a:srgbClr val="FFFFFF"/>
        </a:solidFill>
        <a:ln w="12700">
          <a:solidFill>
            <a:srgbClr val="808080"/>
          </a:solidFill>
          <a:prstDash val="solid"/>
        </a:ln>
      </c:spPr>
    </c:plotArea>
    <c:plotVisOnly val="1"/>
    <c:dispBlanksAs val="gap"/>
    <c:showDLblsOverMax val="0"/>
  </c:chart>
  <c:spPr>
    <a:solidFill>
      <a:srgbClr val="FFFFFF"/>
    </a:solidFill>
    <a:ln w="9525">
      <a:noFill/>
    </a:ln>
  </c:spPr>
  <c:txPr>
    <a:bodyPr/>
    <a:lstStyle/>
    <a:p>
      <a:pPr>
        <a:defRPr sz="1050" b="0" i="0" u="none" strike="noStrike" baseline="0">
          <a:solidFill>
            <a:srgbClr val="000000"/>
          </a:solidFill>
          <a:latin typeface="Montserrat" panose="00000500000000000000" pitchFamily="2" charset="0"/>
          <a:ea typeface="Arial Narrow"/>
          <a:cs typeface="Arial Narrow"/>
        </a:defRPr>
      </a:pPr>
      <a:endParaRPr lang="es-MX"/>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2.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10</Pages>
  <Words>1227</Words>
  <Characters>6754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Alejandra Silva Millan</dc:creator>
  <cp:keywords/>
  <dc:description/>
  <cp:lastModifiedBy>Karol Alejandra Silva Millan</cp:lastModifiedBy>
  <cp:revision>1</cp:revision>
  <dcterms:created xsi:type="dcterms:W3CDTF">2021-04-30T23:07:00Z</dcterms:created>
  <dcterms:modified xsi:type="dcterms:W3CDTF">2021-04-30T23:08:00Z</dcterms:modified>
</cp:coreProperties>
</file>